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F7" w:rsidRPr="004F51F7" w:rsidRDefault="00E93486" w:rsidP="0015279B">
      <w:pPr>
        <w:pStyle w:val="AUTMHeader2"/>
        <w:rPr>
          <w:sz w:val="18"/>
          <w:szCs w:val="18"/>
        </w:rPr>
      </w:pPr>
      <w:r w:rsidRPr="004F51F7">
        <w:rPr>
          <w:sz w:val="18"/>
          <w:szCs w:val="18"/>
        </w:rPr>
        <w:t>This AUTM Policy was amended by the AUTM Board of Directors on the following date(s)</w:t>
      </w:r>
      <w:proofErr w:type="gramStart"/>
      <w:r w:rsidRPr="004F51F7">
        <w:rPr>
          <w:sz w:val="18"/>
          <w:szCs w:val="18"/>
        </w:rPr>
        <w:t>:</w:t>
      </w:r>
      <w:proofErr w:type="gramEnd"/>
      <w:r w:rsidRPr="004F51F7">
        <w:rPr>
          <w:sz w:val="18"/>
          <w:szCs w:val="18"/>
        </w:rPr>
        <w:br/>
      </w:r>
      <w:r>
        <w:rPr>
          <w:sz w:val="18"/>
          <w:szCs w:val="18"/>
        </w:rPr>
        <w:t xml:space="preserve">May 19, 2016; </w:t>
      </w:r>
      <w:r w:rsidRPr="0015279B">
        <w:rPr>
          <w:sz w:val="18"/>
          <w:szCs w:val="18"/>
        </w:rPr>
        <w:t>May 4, 2017</w:t>
      </w:r>
    </w:p>
    <w:p w:rsidR="0015279B" w:rsidRDefault="00D56E3C" w:rsidP="0015279B">
      <w:pPr>
        <w:pStyle w:val="AUTMNormal"/>
      </w:pPr>
    </w:p>
    <w:p w:rsidR="0015279B" w:rsidRDefault="00E93486" w:rsidP="0015279B">
      <w:pPr>
        <w:pStyle w:val="AUTMNormal"/>
      </w:pPr>
      <w:r>
        <w:t>This document retention and destruction policy of the Association of University Technology Managers (AUTM) identifies the record retention responsibilities of staff (Kellen Company) for maintaining the storage and destruction of the association’s documents and records. The responsibilities apply to paper and electronic documents.</w:t>
      </w:r>
    </w:p>
    <w:p w:rsidR="0015279B" w:rsidRDefault="00E93486" w:rsidP="0015279B">
      <w:pPr>
        <w:pStyle w:val="AUTMNormal"/>
      </w:pPr>
      <w:r>
        <w:t>The Chief Executive Officer (CEO) and the Administrative Director, as designated by the Kellen Company, will be consulted before any decision is made to purge or destroy material for AUTM.</w:t>
      </w:r>
    </w:p>
    <w:p w:rsidR="0015279B" w:rsidRDefault="00E93486" w:rsidP="0015279B">
      <w:pPr>
        <w:pStyle w:val="AUTMNormal"/>
      </w:pPr>
      <w:r>
        <w:t xml:space="preserve">As a reminder, all records should be written with the expectation that they may be read by persons other than the intended recipient, including persons who do not have the best interests of AUTM in mind. Therefore, all documents, including email, should be drafted in a courteous and professional manner. Bear in mind as well that </w:t>
      </w:r>
      <w:proofErr w:type="gramStart"/>
      <w:r>
        <w:t>some</w:t>
      </w:r>
      <w:proofErr w:type="gramEnd"/>
      <w:r>
        <w:t xml:space="preserve"> communications may best be made orally.</w:t>
      </w:r>
    </w:p>
    <w:p w:rsidR="0015279B" w:rsidRDefault="00D56E3C" w:rsidP="0015279B">
      <w:pPr>
        <w:pStyle w:val="AUTMNormal"/>
      </w:pPr>
    </w:p>
    <w:p w:rsidR="0015279B" w:rsidRPr="0015279B" w:rsidRDefault="00E93486" w:rsidP="0015279B">
      <w:pPr>
        <w:pStyle w:val="AUTMNormal"/>
        <w:rPr>
          <w:b/>
        </w:rPr>
      </w:pPr>
      <w:r w:rsidRPr="0015279B">
        <w:rPr>
          <w:b/>
        </w:rPr>
        <w:t xml:space="preserve">Association of University Technology Managers </w:t>
      </w:r>
    </w:p>
    <w:tbl>
      <w:tblPr>
        <w:tblStyle w:val="TableGrid"/>
        <w:tblW w:w="0" w:type="auto"/>
        <w:tblInd w:w="108" w:type="dxa"/>
        <w:tblLook w:val="04A0" w:firstRow="1" w:lastRow="0" w:firstColumn="1" w:lastColumn="0" w:noHBand="0" w:noVBand="1"/>
      </w:tblPr>
      <w:tblGrid>
        <w:gridCol w:w="4050"/>
        <w:gridCol w:w="4482"/>
      </w:tblGrid>
      <w:tr w:rsidR="007A64E7" w:rsidTr="0015279B">
        <w:tc>
          <w:tcPr>
            <w:tcW w:w="4050" w:type="dxa"/>
          </w:tcPr>
          <w:p w:rsidR="0015279B" w:rsidRPr="0015279B" w:rsidRDefault="00E93486" w:rsidP="0015279B">
            <w:pPr>
              <w:pStyle w:val="AUTMNormal"/>
              <w:tabs>
                <w:tab w:val="clear" w:pos="1980"/>
                <w:tab w:val="clear" w:pos="8640"/>
                <w:tab w:val="right" w:pos="3942"/>
              </w:tabs>
              <w:rPr>
                <w:b/>
              </w:rPr>
            </w:pPr>
            <w:r w:rsidRPr="0015279B">
              <w:rPr>
                <w:b/>
              </w:rPr>
              <w:t>MATERIAL TYPE</w:t>
            </w:r>
            <w:r w:rsidRPr="0015279B">
              <w:rPr>
                <w:b/>
              </w:rPr>
              <w:tab/>
            </w:r>
          </w:p>
        </w:tc>
        <w:tc>
          <w:tcPr>
            <w:tcW w:w="4482" w:type="dxa"/>
          </w:tcPr>
          <w:p w:rsidR="0015279B" w:rsidRPr="0015279B" w:rsidRDefault="00E93486" w:rsidP="0011374E">
            <w:pPr>
              <w:pStyle w:val="AUTMNormal"/>
              <w:tabs>
                <w:tab w:val="clear" w:pos="1980"/>
                <w:tab w:val="clear" w:pos="8640"/>
              </w:tabs>
              <w:rPr>
                <w:b/>
              </w:rPr>
            </w:pPr>
            <w:r w:rsidRPr="0015279B">
              <w:rPr>
                <w:b/>
              </w:rPr>
              <w:t>RETENTION PERIOD GUIDELINES</w:t>
            </w:r>
          </w:p>
        </w:tc>
      </w:tr>
      <w:tr w:rsidR="007A64E7" w:rsidTr="0015279B">
        <w:tc>
          <w:tcPr>
            <w:tcW w:w="4050" w:type="dxa"/>
          </w:tcPr>
          <w:p w:rsidR="0015279B" w:rsidRPr="0015279B" w:rsidRDefault="00E93486" w:rsidP="0011374E">
            <w:pPr>
              <w:pStyle w:val="AUTMNormal"/>
              <w:tabs>
                <w:tab w:val="clear" w:pos="1980"/>
                <w:tab w:val="clear" w:pos="8640"/>
              </w:tabs>
            </w:pPr>
            <w:r w:rsidRPr="0015279B">
              <w:t>Annual Reports</w:t>
            </w:r>
          </w:p>
        </w:tc>
        <w:tc>
          <w:tcPr>
            <w:tcW w:w="4482" w:type="dxa"/>
          </w:tcPr>
          <w:p w:rsidR="0015279B" w:rsidRPr="0015279B" w:rsidRDefault="00E93486" w:rsidP="0011374E">
            <w:pPr>
              <w:pStyle w:val="AUTMNormal"/>
              <w:tabs>
                <w:tab w:val="clear" w:pos="1980"/>
                <w:tab w:val="clear" w:pos="8640"/>
              </w:tabs>
            </w:pPr>
            <w:r w:rsidRPr="0015279B">
              <w:t>Permanent</w:t>
            </w:r>
          </w:p>
        </w:tc>
      </w:tr>
      <w:tr w:rsidR="007A64E7" w:rsidTr="0015279B">
        <w:tc>
          <w:tcPr>
            <w:tcW w:w="4050" w:type="dxa"/>
          </w:tcPr>
          <w:p w:rsidR="0015279B" w:rsidRPr="0015279B" w:rsidRDefault="00E93486" w:rsidP="0011374E">
            <w:pPr>
              <w:pStyle w:val="AUTMNormal"/>
              <w:tabs>
                <w:tab w:val="clear" w:pos="1980"/>
                <w:tab w:val="clear" w:pos="8640"/>
              </w:tabs>
            </w:pPr>
            <w:r w:rsidRPr="0015279B">
              <w:t>Articles of Incorporation</w:t>
            </w:r>
          </w:p>
        </w:tc>
        <w:tc>
          <w:tcPr>
            <w:tcW w:w="4482" w:type="dxa"/>
          </w:tcPr>
          <w:p w:rsidR="0015279B" w:rsidRPr="0015279B" w:rsidRDefault="00E93486" w:rsidP="0011374E">
            <w:pPr>
              <w:pStyle w:val="AUTMNormal"/>
              <w:tabs>
                <w:tab w:val="clear" w:pos="1980"/>
                <w:tab w:val="clear" w:pos="8640"/>
              </w:tabs>
            </w:pPr>
            <w:r w:rsidRPr="0015279B">
              <w:t>Permanent</w:t>
            </w:r>
          </w:p>
        </w:tc>
      </w:tr>
      <w:tr w:rsidR="007A64E7" w:rsidTr="0015279B">
        <w:tc>
          <w:tcPr>
            <w:tcW w:w="4050" w:type="dxa"/>
          </w:tcPr>
          <w:p w:rsidR="0015279B" w:rsidRPr="0015279B" w:rsidRDefault="00E93486" w:rsidP="0011374E">
            <w:pPr>
              <w:pStyle w:val="AUTMNormal"/>
              <w:tabs>
                <w:tab w:val="clear" w:pos="1980"/>
                <w:tab w:val="clear" w:pos="8640"/>
              </w:tabs>
            </w:pPr>
            <w:r w:rsidRPr="0015279B">
              <w:t>By Laws &amp; Constitution</w:t>
            </w:r>
          </w:p>
        </w:tc>
        <w:tc>
          <w:tcPr>
            <w:tcW w:w="4482" w:type="dxa"/>
          </w:tcPr>
          <w:p w:rsidR="0015279B" w:rsidRPr="0015279B" w:rsidRDefault="00E93486" w:rsidP="0011374E">
            <w:pPr>
              <w:pStyle w:val="AUTMNormal"/>
              <w:tabs>
                <w:tab w:val="clear" w:pos="1980"/>
                <w:tab w:val="clear" w:pos="8640"/>
              </w:tabs>
            </w:pPr>
            <w:r w:rsidRPr="0015279B">
              <w:t>Permanent</w:t>
            </w:r>
          </w:p>
        </w:tc>
      </w:tr>
      <w:tr w:rsidR="007A64E7" w:rsidTr="0015279B">
        <w:tc>
          <w:tcPr>
            <w:tcW w:w="4050" w:type="dxa"/>
          </w:tcPr>
          <w:p w:rsidR="0015279B" w:rsidRPr="0015279B" w:rsidRDefault="00E93486" w:rsidP="0011374E">
            <w:pPr>
              <w:pStyle w:val="AUTMNormal"/>
              <w:tabs>
                <w:tab w:val="clear" w:pos="1980"/>
                <w:tab w:val="clear" w:pos="8640"/>
              </w:tabs>
            </w:pPr>
            <w:r w:rsidRPr="0015279B">
              <w:t>Tax Exemption Determination</w:t>
            </w:r>
          </w:p>
        </w:tc>
        <w:tc>
          <w:tcPr>
            <w:tcW w:w="4482" w:type="dxa"/>
          </w:tcPr>
          <w:p w:rsidR="0015279B" w:rsidRPr="0015279B" w:rsidRDefault="00E93486" w:rsidP="0011374E">
            <w:pPr>
              <w:pStyle w:val="AUTMNormal"/>
              <w:tabs>
                <w:tab w:val="clear" w:pos="1980"/>
                <w:tab w:val="clear" w:pos="8640"/>
              </w:tabs>
            </w:pPr>
            <w:r w:rsidRPr="0015279B">
              <w:t>Permanent</w:t>
            </w:r>
          </w:p>
        </w:tc>
      </w:tr>
      <w:tr w:rsidR="007A64E7" w:rsidTr="0015279B">
        <w:tc>
          <w:tcPr>
            <w:tcW w:w="4050" w:type="dxa"/>
          </w:tcPr>
          <w:p w:rsidR="0015279B" w:rsidRPr="0015279B" w:rsidRDefault="00E93486" w:rsidP="0011374E">
            <w:pPr>
              <w:pStyle w:val="AUTMNormal"/>
              <w:tabs>
                <w:tab w:val="clear" w:pos="1980"/>
                <w:tab w:val="clear" w:pos="8640"/>
              </w:tabs>
            </w:pPr>
            <w:r w:rsidRPr="0015279B">
              <w:t>Trademark Registration and</w:t>
            </w:r>
            <w:bookmarkStart w:id="0" w:name="_GoBack"/>
            <w:bookmarkEnd w:id="0"/>
          </w:p>
        </w:tc>
        <w:tc>
          <w:tcPr>
            <w:tcW w:w="4482" w:type="dxa"/>
          </w:tcPr>
          <w:p w:rsidR="0015279B" w:rsidRPr="0015279B" w:rsidRDefault="00E93486" w:rsidP="0011374E">
            <w:pPr>
              <w:pStyle w:val="AUTMNormal"/>
              <w:tabs>
                <w:tab w:val="clear" w:pos="1980"/>
                <w:tab w:val="clear" w:pos="8640"/>
              </w:tabs>
            </w:pPr>
            <w:r w:rsidRPr="0015279B">
              <w:t>Permanent</w:t>
            </w:r>
          </w:p>
        </w:tc>
      </w:tr>
      <w:tr w:rsidR="007A64E7" w:rsidTr="0015279B">
        <w:tc>
          <w:tcPr>
            <w:tcW w:w="4050" w:type="dxa"/>
          </w:tcPr>
          <w:p w:rsidR="0015279B" w:rsidRPr="0015279B" w:rsidRDefault="00E93486" w:rsidP="0011374E">
            <w:pPr>
              <w:pStyle w:val="AUTMNormal"/>
              <w:tabs>
                <w:tab w:val="clear" w:pos="1980"/>
                <w:tab w:val="clear" w:pos="8640"/>
              </w:tabs>
            </w:pPr>
            <w:r w:rsidRPr="0015279B">
              <w:t>Litigation</w:t>
            </w:r>
          </w:p>
        </w:tc>
        <w:tc>
          <w:tcPr>
            <w:tcW w:w="4482" w:type="dxa"/>
          </w:tcPr>
          <w:p w:rsidR="0015279B" w:rsidRPr="0015279B" w:rsidRDefault="00E93486" w:rsidP="0011374E">
            <w:pPr>
              <w:pStyle w:val="AUTMNormal"/>
              <w:tabs>
                <w:tab w:val="clear" w:pos="1980"/>
                <w:tab w:val="clear" w:pos="8640"/>
              </w:tabs>
            </w:pPr>
            <w:r w:rsidRPr="0015279B">
              <w:t>Permanent</w:t>
            </w:r>
          </w:p>
        </w:tc>
      </w:tr>
      <w:tr w:rsidR="007A64E7" w:rsidTr="0015279B">
        <w:tc>
          <w:tcPr>
            <w:tcW w:w="4050" w:type="dxa"/>
          </w:tcPr>
          <w:p w:rsidR="0015279B" w:rsidRPr="0015279B" w:rsidRDefault="00E93486" w:rsidP="0011374E">
            <w:pPr>
              <w:pStyle w:val="AUTMNormal"/>
              <w:tabs>
                <w:tab w:val="clear" w:pos="1980"/>
                <w:tab w:val="clear" w:pos="8640"/>
              </w:tabs>
            </w:pPr>
            <w:r w:rsidRPr="0015279B">
              <w:t>Contracts</w:t>
            </w:r>
          </w:p>
        </w:tc>
        <w:tc>
          <w:tcPr>
            <w:tcW w:w="4482" w:type="dxa"/>
          </w:tcPr>
          <w:p w:rsidR="0015279B" w:rsidRPr="0015279B" w:rsidRDefault="00E93486" w:rsidP="0011374E">
            <w:pPr>
              <w:pStyle w:val="AUTMNormal"/>
              <w:tabs>
                <w:tab w:val="clear" w:pos="1980"/>
                <w:tab w:val="clear" w:pos="8640"/>
              </w:tabs>
            </w:pPr>
            <w:r w:rsidRPr="0015279B">
              <w:t>10 Years after Expiration or Termination</w:t>
            </w:r>
          </w:p>
        </w:tc>
      </w:tr>
      <w:tr w:rsidR="007A64E7" w:rsidTr="0015279B">
        <w:tc>
          <w:tcPr>
            <w:tcW w:w="4050" w:type="dxa"/>
          </w:tcPr>
          <w:p w:rsidR="0015279B" w:rsidRPr="0015279B" w:rsidRDefault="00E93486" w:rsidP="0011374E">
            <w:pPr>
              <w:pStyle w:val="AUTMNormal"/>
              <w:tabs>
                <w:tab w:val="clear" w:pos="1980"/>
                <w:tab w:val="clear" w:pos="8640"/>
              </w:tabs>
            </w:pPr>
            <w:r w:rsidRPr="0015279B">
              <w:t>Correspondence - Routine</w:t>
            </w:r>
          </w:p>
        </w:tc>
        <w:tc>
          <w:tcPr>
            <w:tcW w:w="4482" w:type="dxa"/>
          </w:tcPr>
          <w:p w:rsidR="0015279B" w:rsidRPr="0015279B" w:rsidRDefault="00E93486" w:rsidP="0011374E">
            <w:pPr>
              <w:pStyle w:val="AUTMNormal"/>
              <w:tabs>
                <w:tab w:val="clear" w:pos="1980"/>
                <w:tab w:val="clear" w:pos="8640"/>
              </w:tabs>
            </w:pPr>
            <w:r w:rsidRPr="0015279B">
              <w:t>1 Year</w:t>
            </w:r>
          </w:p>
        </w:tc>
      </w:tr>
      <w:tr w:rsidR="007A64E7" w:rsidTr="0015279B">
        <w:tc>
          <w:tcPr>
            <w:tcW w:w="4050" w:type="dxa"/>
          </w:tcPr>
          <w:p w:rsidR="0015279B" w:rsidRPr="0015279B" w:rsidRDefault="00E93486" w:rsidP="0011374E">
            <w:pPr>
              <w:pStyle w:val="AUTMNormal"/>
              <w:tabs>
                <w:tab w:val="clear" w:pos="1980"/>
                <w:tab w:val="clear" w:pos="8640"/>
              </w:tabs>
            </w:pPr>
            <w:r w:rsidRPr="0015279B">
              <w:t>Correspondence - Critical</w:t>
            </w:r>
          </w:p>
        </w:tc>
        <w:tc>
          <w:tcPr>
            <w:tcW w:w="4482" w:type="dxa"/>
          </w:tcPr>
          <w:p w:rsidR="0015279B" w:rsidRPr="0015279B" w:rsidRDefault="00E93486" w:rsidP="0011374E">
            <w:pPr>
              <w:pStyle w:val="AUTMNormal"/>
              <w:tabs>
                <w:tab w:val="clear" w:pos="1980"/>
                <w:tab w:val="clear" w:pos="8640"/>
              </w:tabs>
            </w:pPr>
            <w:r w:rsidRPr="0015279B">
              <w:t>2 Years</w:t>
            </w:r>
          </w:p>
        </w:tc>
      </w:tr>
      <w:tr w:rsidR="007A64E7" w:rsidTr="0015279B">
        <w:tc>
          <w:tcPr>
            <w:tcW w:w="4050" w:type="dxa"/>
          </w:tcPr>
          <w:p w:rsidR="0015279B" w:rsidRPr="0015279B" w:rsidRDefault="00E93486" w:rsidP="0011374E">
            <w:pPr>
              <w:pStyle w:val="AUTMNormal"/>
              <w:tabs>
                <w:tab w:val="clear" w:pos="1980"/>
                <w:tab w:val="clear" w:pos="8640"/>
              </w:tabs>
            </w:pPr>
            <w:r w:rsidRPr="0015279B">
              <w:t>Drafts</w:t>
            </w:r>
          </w:p>
        </w:tc>
        <w:tc>
          <w:tcPr>
            <w:tcW w:w="4482" w:type="dxa"/>
          </w:tcPr>
          <w:p w:rsidR="0015279B" w:rsidRPr="0015279B" w:rsidRDefault="00E93486" w:rsidP="0011374E">
            <w:pPr>
              <w:pStyle w:val="AUTMNormal"/>
              <w:tabs>
                <w:tab w:val="clear" w:pos="1980"/>
                <w:tab w:val="clear" w:pos="8640"/>
              </w:tabs>
            </w:pPr>
            <w:r w:rsidRPr="0015279B">
              <w:t>Destroy After Final</w:t>
            </w:r>
          </w:p>
        </w:tc>
      </w:tr>
      <w:tr w:rsidR="007A64E7" w:rsidTr="0015279B">
        <w:tc>
          <w:tcPr>
            <w:tcW w:w="4050" w:type="dxa"/>
          </w:tcPr>
          <w:p w:rsidR="0015279B" w:rsidRPr="0015279B" w:rsidRDefault="00E93486" w:rsidP="0011374E">
            <w:pPr>
              <w:pStyle w:val="AUTMNormal"/>
              <w:tabs>
                <w:tab w:val="clear" w:pos="1980"/>
                <w:tab w:val="clear" w:pos="8640"/>
              </w:tabs>
            </w:pPr>
            <w:r w:rsidRPr="0015279B">
              <w:t>Dues – Master List</w:t>
            </w:r>
          </w:p>
        </w:tc>
        <w:tc>
          <w:tcPr>
            <w:tcW w:w="4482" w:type="dxa"/>
          </w:tcPr>
          <w:p w:rsidR="0015279B" w:rsidRPr="0015279B" w:rsidRDefault="00E93486" w:rsidP="0011374E">
            <w:pPr>
              <w:pStyle w:val="AUTMNormal"/>
              <w:tabs>
                <w:tab w:val="clear" w:pos="1980"/>
                <w:tab w:val="clear" w:pos="8640"/>
              </w:tabs>
            </w:pPr>
            <w:r w:rsidRPr="0015279B">
              <w:t>7 Years</w:t>
            </w:r>
          </w:p>
        </w:tc>
      </w:tr>
      <w:tr w:rsidR="007A64E7" w:rsidTr="0015279B">
        <w:tc>
          <w:tcPr>
            <w:tcW w:w="4050" w:type="dxa"/>
          </w:tcPr>
          <w:p w:rsidR="0015279B" w:rsidRPr="0015279B" w:rsidRDefault="00E93486" w:rsidP="0011374E">
            <w:pPr>
              <w:pStyle w:val="AUTMNormal"/>
              <w:tabs>
                <w:tab w:val="clear" w:pos="1980"/>
                <w:tab w:val="clear" w:pos="8640"/>
              </w:tabs>
            </w:pPr>
            <w:r w:rsidRPr="0015279B">
              <w:t>Board Minutes</w:t>
            </w:r>
          </w:p>
        </w:tc>
        <w:tc>
          <w:tcPr>
            <w:tcW w:w="4482" w:type="dxa"/>
          </w:tcPr>
          <w:p w:rsidR="0015279B" w:rsidRPr="0015279B" w:rsidRDefault="00E93486" w:rsidP="0011374E">
            <w:pPr>
              <w:pStyle w:val="AUTMNormal"/>
              <w:tabs>
                <w:tab w:val="clear" w:pos="1980"/>
                <w:tab w:val="clear" w:pos="8640"/>
              </w:tabs>
            </w:pPr>
            <w:r w:rsidRPr="0015279B">
              <w:t>Permanent</w:t>
            </w:r>
          </w:p>
        </w:tc>
      </w:tr>
      <w:tr w:rsidR="007A64E7" w:rsidTr="0015279B">
        <w:tc>
          <w:tcPr>
            <w:tcW w:w="4050" w:type="dxa"/>
          </w:tcPr>
          <w:p w:rsidR="0015279B" w:rsidRPr="0015279B" w:rsidRDefault="00E93486" w:rsidP="0011374E">
            <w:pPr>
              <w:pStyle w:val="AUTMNormal"/>
              <w:tabs>
                <w:tab w:val="clear" w:pos="1980"/>
                <w:tab w:val="clear" w:pos="8640"/>
              </w:tabs>
            </w:pPr>
            <w:r w:rsidRPr="0015279B">
              <w:t>Committee Minutes</w:t>
            </w:r>
          </w:p>
        </w:tc>
        <w:tc>
          <w:tcPr>
            <w:tcW w:w="4482" w:type="dxa"/>
          </w:tcPr>
          <w:p w:rsidR="0015279B" w:rsidRPr="0015279B" w:rsidRDefault="00E93486" w:rsidP="0011374E">
            <w:pPr>
              <w:pStyle w:val="AUTMNormal"/>
              <w:tabs>
                <w:tab w:val="clear" w:pos="1980"/>
                <w:tab w:val="clear" w:pos="8640"/>
              </w:tabs>
            </w:pPr>
            <w:r w:rsidRPr="0015279B">
              <w:t>7 Years to Permanent</w:t>
            </w:r>
          </w:p>
        </w:tc>
      </w:tr>
      <w:tr w:rsidR="007A64E7" w:rsidTr="0015279B">
        <w:tc>
          <w:tcPr>
            <w:tcW w:w="4050" w:type="dxa"/>
          </w:tcPr>
          <w:p w:rsidR="0015279B" w:rsidRPr="0015279B" w:rsidRDefault="00E93486" w:rsidP="0011374E">
            <w:pPr>
              <w:pStyle w:val="AUTMNormal"/>
              <w:tabs>
                <w:tab w:val="clear" w:pos="1980"/>
                <w:tab w:val="clear" w:pos="8640"/>
              </w:tabs>
            </w:pPr>
            <w:r w:rsidRPr="0015279B">
              <w:t>Meeting Information - General</w:t>
            </w:r>
          </w:p>
        </w:tc>
        <w:tc>
          <w:tcPr>
            <w:tcW w:w="4482" w:type="dxa"/>
          </w:tcPr>
          <w:p w:rsidR="0015279B" w:rsidRPr="0015279B" w:rsidRDefault="00E93486" w:rsidP="0011374E">
            <w:pPr>
              <w:pStyle w:val="AUTMNormal"/>
              <w:tabs>
                <w:tab w:val="clear" w:pos="1980"/>
                <w:tab w:val="clear" w:pos="8640"/>
              </w:tabs>
            </w:pPr>
            <w:r w:rsidRPr="0015279B">
              <w:t>2 Years</w:t>
            </w:r>
          </w:p>
        </w:tc>
      </w:tr>
      <w:tr w:rsidR="007A64E7" w:rsidTr="0015279B">
        <w:tc>
          <w:tcPr>
            <w:tcW w:w="4050" w:type="dxa"/>
          </w:tcPr>
          <w:p w:rsidR="0015279B" w:rsidRPr="0015279B" w:rsidRDefault="00E93486" w:rsidP="0011374E">
            <w:pPr>
              <w:pStyle w:val="AUTMNormal"/>
              <w:tabs>
                <w:tab w:val="clear" w:pos="1980"/>
                <w:tab w:val="clear" w:pos="8640"/>
              </w:tabs>
            </w:pPr>
            <w:r w:rsidRPr="0015279B">
              <w:t>Meeting Information - Program</w:t>
            </w:r>
          </w:p>
        </w:tc>
        <w:tc>
          <w:tcPr>
            <w:tcW w:w="4482" w:type="dxa"/>
          </w:tcPr>
          <w:p w:rsidR="0015279B" w:rsidRPr="0015279B" w:rsidRDefault="00E93486" w:rsidP="0011374E">
            <w:pPr>
              <w:pStyle w:val="AUTMNormal"/>
              <w:tabs>
                <w:tab w:val="clear" w:pos="1980"/>
                <w:tab w:val="clear" w:pos="8640"/>
              </w:tabs>
            </w:pPr>
            <w:r w:rsidRPr="0015279B">
              <w:t>10 Years</w:t>
            </w:r>
          </w:p>
        </w:tc>
      </w:tr>
      <w:tr w:rsidR="007A64E7" w:rsidTr="0015279B">
        <w:tc>
          <w:tcPr>
            <w:tcW w:w="4050" w:type="dxa"/>
          </w:tcPr>
          <w:p w:rsidR="0015279B" w:rsidRPr="0015279B" w:rsidRDefault="00E93486" w:rsidP="0011374E">
            <w:pPr>
              <w:pStyle w:val="AUTMNormal"/>
              <w:tabs>
                <w:tab w:val="clear" w:pos="1980"/>
                <w:tab w:val="clear" w:pos="8640"/>
              </w:tabs>
            </w:pPr>
            <w:r w:rsidRPr="0015279B">
              <w:t>Communications Programs</w:t>
            </w:r>
          </w:p>
        </w:tc>
        <w:tc>
          <w:tcPr>
            <w:tcW w:w="4482" w:type="dxa"/>
          </w:tcPr>
          <w:p w:rsidR="0015279B" w:rsidRPr="0015279B" w:rsidRDefault="00E93486" w:rsidP="0011374E">
            <w:pPr>
              <w:pStyle w:val="AUTMNormal"/>
              <w:tabs>
                <w:tab w:val="clear" w:pos="1980"/>
                <w:tab w:val="clear" w:pos="8640"/>
              </w:tabs>
            </w:pPr>
            <w:r w:rsidRPr="0015279B">
              <w:t>10 Years</w:t>
            </w:r>
          </w:p>
        </w:tc>
      </w:tr>
      <w:tr w:rsidR="007A64E7" w:rsidTr="0015279B">
        <w:tc>
          <w:tcPr>
            <w:tcW w:w="4050" w:type="dxa"/>
          </w:tcPr>
          <w:p w:rsidR="0015279B" w:rsidRPr="0015279B" w:rsidRDefault="00E93486" w:rsidP="0011374E">
            <w:pPr>
              <w:pStyle w:val="AUTMNormal"/>
              <w:tabs>
                <w:tab w:val="clear" w:pos="1980"/>
                <w:tab w:val="clear" w:pos="8640"/>
              </w:tabs>
            </w:pPr>
            <w:r w:rsidRPr="0015279B">
              <w:t>Outdated Promotional Materials</w:t>
            </w:r>
          </w:p>
        </w:tc>
        <w:tc>
          <w:tcPr>
            <w:tcW w:w="4482" w:type="dxa"/>
          </w:tcPr>
          <w:p w:rsidR="0015279B" w:rsidRPr="0015279B" w:rsidRDefault="00E93486" w:rsidP="0011374E">
            <w:pPr>
              <w:pStyle w:val="AUTMNormal"/>
              <w:tabs>
                <w:tab w:val="clear" w:pos="1980"/>
                <w:tab w:val="clear" w:pos="8640"/>
              </w:tabs>
            </w:pPr>
            <w:r w:rsidRPr="0015279B">
              <w:t>Minimal Supply</w:t>
            </w:r>
          </w:p>
        </w:tc>
      </w:tr>
      <w:tr w:rsidR="007A64E7" w:rsidTr="0015279B">
        <w:tc>
          <w:tcPr>
            <w:tcW w:w="4050" w:type="dxa"/>
          </w:tcPr>
          <w:p w:rsidR="0015279B" w:rsidRPr="0015279B" w:rsidRDefault="00E93486" w:rsidP="0011374E">
            <w:pPr>
              <w:pStyle w:val="AUTMNormal"/>
              <w:tabs>
                <w:tab w:val="clear" w:pos="1980"/>
                <w:tab w:val="clear" w:pos="8640"/>
              </w:tabs>
            </w:pPr>
            <w:r w:rsidRPr="0015279B">
              <w:t>Meeting Registration Information</w:t>
            </w:r>
          </w:p>
        </w:tc>
        <w:tc>
          <w:tcPr>
            <w:tcW w:w="4482" w:type="dxa"/>
          </w:tcPr>
          <w:p w:rsidR="0015279B" w:rsidRPr="0015279B" w:rsidRDefault="00E93486" w:rsidP="0011374E">
            <w:pPr>
              <w:pStyle w:val="AUTMNormal"/>
              <w:tabs>
                <w:tab w:val="clear" w:pos="1980"/>
                <w:tab w:val="clear" w:pos="8640"/>
              </w:tabs>
            </w:pPr>
            <w:r w:rsidRPr="0015279B">
              <w:t>1 Year</w:t>
            </w:r>
          </w:p>
        </w:tc>
      </w:tr>
      <w:tr w:rsidR="007A64E7" w:rsidTr="0015279B">
        <w:tc>
          <w:tcPr>
            <w:tcW w:w="4050" w:type="dxa"/>
          </w:tcPr>
          <w:p w:rsidR="0015279B" w:rsidRPr="0015279B" w:rsidRDefault="00E93486" w:rsidP="0011374E">
            <w:pPr>
              <w:pStyle w:val="AUTMNormal"/>
              <w:tabs>
                <w:tab w:val="clear" w:pos="1980"/>
                <w:tab w:val="clear" w:pos="8640"/>
              </w:tabs>
            </w:pPr>
            <w:r w:rsidRPr="0015279B">
              <w:t>Statistical - Individual</w:t>
            </w:r>
          </w:p>
        </w:tc>
        <w:tc>
          <w:tcPr>
            <w:tcW w:w="4482" w:type="dxa"/>
          </w:tcPr>
          <w:p w:rsidR="0015279B" w:rsidRPr="0015279B" w:rsidRDefault="00E93486" w:rsidP="0011374E">
            <w:pPr>
              <w:pStyle w:val="AUTMNormal"/>
              <w:tabs>
                <w:tab w:val="clear" w:pos="1980"/>
                <w:tab w:val="clear" w:pos="8640"/>
              </w:tabs>
            </w:pPr>
            <w:r w:rsidRPr="0015279B">
              <w:t>5 Years (Segregated in Kellen Files)</w:t>
            </w:r>
          </w:p>
        </w:tc>
      </w:tr>
      <w:tr w:rsidR="007A64E7" w:rsidTr="0015279B">
        <w:tc>
          <w:tcPr>
            <w:tcW w:w="4050" w:type="dxa"/>
          </w:tcPr>
          <w:p w:rsidR="0015279B" w:rsidRPr="0015279B" w:rsidRDefault="00E93486" w:rsidP="0011374E">
            <w:pPr>
              <w:pStyle w:val="AUTMNormal"/>
              <w:tabs>
                <w:tab w:val="clear" w:pos="1980"/>
                <w:tab w:val="clear" w:pos="8640"/>
              </w:tabs>
            </w:pPr>
            <w:r w:rsidRPr="0015279B">
              <w:t>Statistical - Consolidated</w:t>
            </w:r>
          </w:p>
        </w:tc>
        <w:tc>
          <w:tcPr>
            <w:tcW w:w="4482" w:type="dxa"/>
          </w:tcPr>
          <w:p w:rsidR="0015279B" w:rsidRPr="0015279B" w:rsidRDefault="00E93486" w:rsidP="0011374E">
            <w:pPr>
              <w:pStyle w:val="AUTMNormal"/>
              <w:tabs>
                <w:tab w:val="clear" w:pos="1980"/>
                <w:tab w:val="clear" w:pos="8640"/>
              </w:tabs>
            </w:pPr>
            <w:r w:rsidRPr="0015279B">
              <w:t>10 Years to Permanent</w:t>
            </w:r>
          </w:p>
        </w:tc>
      </w:tr>
    </w:tbl>
    <w:p w:rsidR="0015279B" w:rsidRDefault="00D56E3C" w:rsidP="0015279B">
      <w:pPr>
        <w:pStyle w:val="AUTMNormal"/>
      </w:pPr>
    </w:p>
    <w:p w:rsidR="0015279B" w:rsidRDefault="00D56E3C" w:rsidP="0015279B">
      <w:pPr>
        <w:pStyle w:val="AUTMNormal"/>
      </w:pPr>
    </w:p>
    <w:p w:rsidR="0015279B" w:rsidRDefault="00D56E3C" w:rsidP="0015279B">
      <w:pPr>
        <w:pStyle w:val="AUTMNormal"/>
      </w:pPr>
    </w:p>
    <w:p w:rsidR="0015279B" w:rsidRDefault="00D56E3C" w:rsidP="0015279B">
      <w:pPr>
        <w:pStyle w:val="AUTMNormal"/>
      </w:pPr>
    </w:p>
    <w:p w:rsidR="0015279B" w:rsidRPr="0015279B" w:rsidRDefault="00E93486" w:rsidP="0015279B">
      <w:pPr>
        <w:pStyle w:val="AUTMNormal"/>
        <w:rPr>
          <w:b/>
        </w:rPr>
      </w:pPr>
      <w:r w:rsidRPr="0015279B">
        <w:rPr>
          <w:b/>
        </w:rPr>
        <w:lastRenderedPageBreak/>
        <w:t>Financial and Operating</w:t>
      </w:r>
    </w:p>
    <w:tbl>
      <w:tblPr>
        <w:tblStyle w:val="TableGrid"/>
        <w:tblW w:w="0" w:type="auto"/>
        <w:tblInd w:w="108" w:type="dxa"/>
        <w:tblLook w:val="04A0" w:firstRow="1" w:lastRow="0" w:firstColumn="1" w:lastColumn="0" w:noHBand="0" w:noVBand="1"/>
      </w:tblPr>
      <w:tblGrid>
        <w:gridCol w:w="4230"/>
        <w:gridCol w:w="4302"/>
      </w:tblGrid>
      <w:tr w:rsidR="007A64E7" w:rsidTr="0015279B">
        <w:tc>
          <w:tcPr>
            <w:tcW w:w="4230" w:type="dxa"/>
          </w:tcPr>
          <w:p w:rsidR="0015279B" w:rsidRPr="0015279B" w:rsidRDefault="00E93486" w:rsidP="004D199B">
            <w:pPr>
              <w:pStyle w:val="AUTMNormal"/>
              <w:tabs>
                <w:tab w:val="clear" w:pos="1980"/>
                <w:tab w:val="clear" w:pos="8640"/>
              </w:tabs>
            </w:pPr>
            <w:r w:rsidRPr="0015279B">
              <w:t>Accounting Ledgers</w:t>
            </w:r>
          </w:p>
        </w:tc>
        <w:tc>
          <w:tcPr>
            <w:tcW w:w="4302" w:type="dxa"/>
          </w:tcPr>
          <w:p w:rsidR="0015279B" w:rsidRPr="0015279B" w:rsidRDefault="00E93486" w:rsidP="004D199B">
            <w:pPr>
              <w:pStyle w:val="AUTMNormal"/>
              <w:tabs>
                <w:tab w:val="clear" w:pos="1980"/>
                <w:tab w:val="clear" w:pos="8640"/>
              </w:tabs>
            </w:pPr>
            <w:r w:rsidRPr="0015279B">
              <w:t>10 Years</w:t>
            </w:r>
          </w:p>
        </w:tc>
      </w:tr>
      <w:tr w:rsidR="007A64E7" w:rsidTr="0015279B">
        <w:tc>
          <w:tcPr>
            <w:tcW w:w="4230" w:type="dxa"/>
          </w:tcPr>
          <w:p w:rsidR="0015279B" w:rsidRPr="0015279B" w:rsidRDefault="00E93486" w:rsidP="004D199B">
            <w:pPr>
              <w:pStyle w:val="AUTMNormal"/>
              <w:tabs>
                <w:tab w:val="clear" w:pos="1980"/>
                <w:tab w:val="clear" w:pos="8640"/>
              </w:tabs>
            </w:pPr>
            <w:r w:rsidRPr="0015279B">
              <w:t>Invoices Member)</w:t>
            </w:r>
          </w:p>
        </w:tc>
        <w:tc>
          <w:tcPr>
            <w:tcW w:w="4302" w:type="dxa"/>
          </w:tcPr>
          <w:p w:rsidR="0015279B" w:rsidRPr="0015279B" w:rsidRDefault="00E93486" w:rsidP="004D199B">
            <w:pPr>
              <w:pStyle w:val="AUTMNormal"/>
              <w:tabs>
                <w:tab w:val="clear" w:pos="1980"/>
                <w:tab w:val="clear" w:pos="8640"/>
              </w:tabs>
            </w:pPr>
            <w:r w:rsidRPr="0015279B">
              <w:t>6 Years</w:t>
            </w:r>
          </w:p>
        </w:tc>
      </w:tr>
      <w:tr w:rsidR="007A64E7" w:rsidTr="0015279B">
        <w:tc>
          <w:tcPr>
            <w:tcW w:w="4230" w:type="dxa"/>
          </w:tcPr>
          <w:p w:rsidR="0015279B" w:rsidRPr="0015279B" w:rsidRDefault="00E93486" w:rsidP="004D199B">
            <w:pPr>
              <w:pStyle w:val="AUTMNormal"/>
              <w:tabs>
                <w:tab w:val="clear" w:pos="1980"/>
                <w:tab w:val="clear" w:pos="8640"/>
              </w:tabs>
            </w:pPr>
            <w:r w:rsidRPr="0015279B">
              <w:t>Invoices (Vendor/Supplier)</w:t>
            </w:r>
          </w:p>
        </w:tc>
        <w:tc>
          <w:tcPr>
            <w:tcW w:w="4302" w:type="dxa"/>
          </w:tcPr>
          <w:p w:rsidR="0015279B" w:rsidRPr="0015279B" w:rsidRDefault="00E93486" w:rsidP="004D199B">
            <w:pPr>
              <w:pStyle w:val="AUTMNormal"/>
              <w:tabs>
                <w:tab w:val="clear" w:pos="1980"/>
                <w:tab w:val="clear" w:pos="8640"/>
              </w:tabs>
            </w:pPr>
            <w:r w:rsidRPr="0015279B">
              <w:t>6 Years</w:t>
            </w:r>
          </w:p>
        </w:tc>
      </w:tr>
      <w:tr w:rsidR="007A64E7" w:rsidTr="0015279B">
        <w:tc>
          <w:tcPr>
            <w:tcW w:w="4230" w:type="dxa"/>
          </w:tcPr>
          <w:p w:rsidR="0015279B" w:rsidRPr="0015279B" w:rsidRDefault="00E93486" w:rsidP="004D199B">
            <w:pPr>
              <w:pStyle w:val="AUTMNormal"/>
              <w:tabs>
                <w:tab w:val="clear" w:pos="1980"/>
                <w:tab w:val="clear" w:pos="8640"/>
              </w:tabs>
            </w:pPr>
            <w:r w:rsidRPr="0015279B">
              <w:t>Shipping/Freight Documents</w:t>
            </w:r>
          </w:p>
        </w:tc>
        <w:tc>
          <w:tcPr>
            <w:tcW w:w="4302" w:type="dxa"/>
          </w:tcPr>
          <w:p w:rsidR="0015279B" w:rsidRPr="0015279B" w:rsidRDefault="00E93486" w:rsidP="004D199B">
            <w:pPr>
              <w:pStyle w:val="AUTMNormal"/>
              <w:tabs>
                <w:tab w:val="clear" w:pos="1980"/>
                <w:tab w:val="clear" w:pos="8640"/>
              </w:tabs>
            </w:pPr>
            <w:r w:rsidRPr="0015279B">
              <w:t>1 Year</w:t>
            </w:r>
          </w:p>
        </w:tc>
      </w:tr>
      <w:tr w:rsidR="007A64E7" w:rsidTr="0015279B">
        <w:tc>
          <w:tcPr>
            <w:tcW w:w="4230" w:type="dxa"/>
          </w:tcPr>
          <w:p w:rsidR="0015279B" w:rsidRPr="0015279B" w:rsidRDefault="00E93486" w:rsidP="004D199B">
            <w:pPr>
              <w:pStyle w:val="AUTMNormal"/>
              <w:tabs>
                <w:tab w:val="clear" w:pos="1980"/>
                <w:tab w:val="clear" w:pos="8640"/>
              </w:tabs>
            </w:pPr>
            <w:r w:rsidRPr="0015279B">
              <w:t>Audits</w:t>
            </w:r>
          </w:p>
        </w:tc>
        <w:tc>
          <w:tcPr>
            <w:tcW w:w="4302" w:type="dxa"/>
          </w:tcPr>
          <w:p w:rsidR="0015279B" w:rsidRPr="0015279B" w:rsidRDefault="00E93486" w:rsidP="004D199B">
            <w:pPr>
              <w:pStyle w:val="AUTMNormal"/>
              <w:tabs>
                <w:tab w:val="clear" w:pos="1980"/>
                <w:tab w:val="clear" w:pos="8640"/>
              </w:tabs>
            </w:pPr>
            <w:r w:rsidRPr="0015279B">
              <w:t>10 Years</w:t>
            </w:r>
          </w:p>
        </w:tc>
      </w:tr>
      <w:tr w:rsidR="007A64E7" w:rsidTr="0015279B">
        <w:tc>
          <w:tcPr>
            <w:tcW w:w="4230" w:type="dxa"/>
          </w:tcPr>
          <w:p w:rsidR="0015279B" w:rsidRPr="0015279B" w:rsidRDefault="00E93486" w:rsidP="004D199B">
            <w:pPr>
              <w:pStyle w:val="AUTMNormal"/>
              <w:tabs>
                <w:tab w:val="clear" w:pos="1980"/>
                <w:tab w:val="clear" w:pos="8640"/>
              </w:tabs>
            </w:pPr>
            <w:r w:rsidRPr="0015279B">
              <w:t>Bank Statements</w:t>
            </w:r>
          </w:p>
        </w:tc>
        <w:tc>
          <w:tcPr>
            <w:tcW w:w="4302" w:type="dxa"/>
          </w:tcPr>
          <w:p w:rsidR="0015279B" w:rsidRPr="0015279B" w:rsidRDefault="00E93486" w:rsidP="004D199B">
            <w:pPr>
              <w:pStyle w:val="AUTMNormal"/>
              <w:tabs>
                <w:tab w:val="clear" w:pos="1980"/>
                <w:tab w:val="clear" w:pos="8640"/>
              </w:tabs>
            </w:pPr>
            <w:r w:rsidRPr="0015279B">
              <w:t>6 Years</w:t>
            </w:r>
          </w:p>
        </w:tc>
      </w:tr>
      <w:tr w:rsidR="007A64E7" w:rsidTr="0015279B">
        <w:tc>
          <w:tcPr>
            <w:tcW w:w="4230" w:type="dxa"/>
          </w:tcPr>
          <w:p w:rsidR="0015279B" w:rsidRPr="0015279B" w:rsidRDefault="00E93486" w:rsidP="004D199B">
            <w:pPr>
              <w:pStyle w:val="AUTMNormal"/>
              <w:tabs>
                <w:tab w:val="clear" w:pos="1980"/>
                <w:tab w:val="clear" w:pos="8640"/>
              </w:tabs>
            </w:pPr>
            <w:r w:rsidRPr="0015279B">
              <w:t>Canceled Checks &amp; Stubs</w:t>
            </w:r>
          </w:p>
        </w:tc>
        <w:tc>
          <w:tcPr>
            <w:tcW w:w="4302" w:type="dxa"/>
          </w:tcPr>
          <w:p w:rsidR="0015279B" w:rsidRPr="0015279B" w:rsidRDefault="00E93486" w:rsidP="004D199B">
            <w:pPr>
              <w:pStyle w:val="AUTMNormal"/>
              <w:tabs>
                <w:tab w:val="clear" w:pos="1980"/>
                <w:tab w:val="clear" w:pos="8640"/>
              </w:tabs>
            </w:pPr>
            <w:r w:rsidRPr="0015279B">
              <w:t>6 Years</w:t>
            </w:r>
          </w:p>
        </w:tc>
      </w:tr>
      <w:tr w:rsidR="007A64E7" w:rsidTr="0015279B">
        <w:tc>
          <w:tcPr>
            <w:tcW w:w="4230" w:type="dxa"/>
          </w:tcPr>
          <w:p w:rsidR="0015279B" w:rsidRPr="0015279B" w:rsidRDefault="00E93486" w:rsidP="004D199B">
            <w:pPr>
              <w:pStyle w:val="AUTMNormal"/>
              <w:tabs>
                <w:tab w:val="clear" w:pos="1980"/>
                <w:tab w:val="clear" w:pos="8640"/>
              </w:tabs>
            </w:pPr>
            <w:r w:rsidRPr="0015279B">
              <w:t>Contracts</w:t>
            </w:r>
          </w:p>
        </w:tc>
        <w:tc>
          <w:tcPr>
            <w:tcW w:w="4302" w:type="dxa"/>
          </w:tcPr>
          <w:p w:rsidR="0015279B" w:rsidRPr="0015279B" w:rsidRDefault="00E93486" w:rsidP="004D199B">
            <w:pPr>
              <w:pStyle w:val="AUTMNormal"/>
              <w:tabs>
                <w:tab w:val="clear" w:pos="1980"/>
                <w:tab w:val="clear" w:pos="8640"/>
              </w:tabs>
            </w:pPr>
            <w:r w:rsidRPr="0015279B">
              <w:t>10 Years after Expiration or Termination</w:t>
            </w:r>
          </w:p>
        </w:tc>
      </w:tr>
    </w:tbl>
    <w:p w:rsidR="0015279B" w:rsidRDefault="00D56E3C" w:rsidP="0015279B">
      <w:pPr>
        <w:pStyle w:val="AUTMNormal"/>
      </w:pPr>
    </w:p>
    <w:p w:rsidR="006A76FD" w:rsidRPr="0015279B" w:rsidRDefault="00E93486" w:rsidP="0015279B">
      <w:pPr>
        <w:pStyle w:val="AUTMNormal"/>
        <w:rPr>
          <w:b/>
        </w:rPr>
      </w:pPr>
      <w:r w:rsidRPr="0015279B">
        <w:rPr>
          <w:b/>
        </w:rPr>
        <w:t>No paper or electronic documents will be destroyed or deleted if pertinent to any ongoing or anticipated government investigation or proceeding or private litigation.</w:t>
      </w:r>
    </w:p>
    <w:p w:rsidR="006A76FD" w:rsidRPr="004F51F7" w:rsidRDefault="00D56E3C" w:rsidP="004F51F7">
      <w:pPr>
        <w:pStyle w:val="AUTMNormal"/>
      </w:pPr>
    </w:p>
    <w:sectPr w:rsidR="006A76FD" w:rsidRPr="004F51F7" w:rsidSect="00441654">
      <w:headerReference w:type="even" r:id="rId7"/>
      <w:headerReference w:type="default" r:id="rId8"/>
      <w:footerReference w:type="even" r:id="rId9"/>
      <w:footerReference w:type="default" r:id="rId10"/>
      <w:headerReference w:type="first" r:id="rId11"/>
      <w:footerReference w:type="first" r:id="rId12"/>
      <w:pgSz w:w="12240" w:h="15840"/>
      <w:pgMar w:top="2160" w:right="180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3C" w:rsidRDefault="00D56E3C">
      <w:r>
        <w:separator/>
      </w:r>
    </w:p>
  </w:endnote>
  <w:endnote w:type="continuationSeparator" w:id="0">
    <w:p w:rsidR="00D56E3C" w:rsidRDefault="00D5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9B" w:rsidRDefault="00D56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881800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A43A7" w:rsidRPr="00441654" w:rsidRDefault="00E93486" w:rsidP="00441654">
            <w:pPr>
              <w:pStyle w:val="AUTMHeader2"/>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5E62BC">
              <w:rPr>
                <w:i w:val="0"/>
                <w:noProof/>
                <w:color w:val="auto"/>
                <w:sz w:val="16"/>
                <w:szCs w:val="16"/>
              </w:rPr>
              <w:t>2</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5E62BC">
              <w:rPr>
                <w:i w:val="0"/>
                <w:noProof/>
                <w:color w:val="auto"/>
                <w:sz w:val="16"/>
                <w:szCs w:val="16"/>
              </w:rPr>
              <w:t>2</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9B" w:rsidRDefault="00D56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3C" w:rsidRDefault="00D56E3C">
      <w:r>
        <w:separator/>
      </w:r>
    </w:p>
  </w:footnote>
  <w:footnote w:type="continuationSeparator" w:id="0">
    <w:p w:rsidR="00D56E3C" w:rsidRDefault="00D5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9B" w:rsidRDefault="00D56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E93486" w:rsidP="00441654">
    <w:pPr>
      <w:pStyle w:val="AUTMHeader1"/>
    </w:pPr>
    <w:r>
      <w:rPr>
        <w:noProof/>
      </w:rPr>
      <w:drawing>
        <wp:anchor distT="0" distB="0" distL="114300" distR="114300" simplePos="0" relativeHeight="251660288"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6363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15279B">
      <w:t>Doc</w:t>
    </w:r>
    <w:r>
      <w:t>ument Retention and Destruction</w:t>
    </w:r>
  </w:p>
  <w:p w:rsidR="00441654" w:rsidRDefault="00E93486" w:rsidP="00441654">
    <w:pPr>
      <w:pStyle w:val="AUTMHeader2"/>
    </w:pPr>
    <w:r>
      <w:t xml:space="preserve">Initially approved by the AUTM Board of Directors on </w:t>
    </w:r>
    <w:r w:rsidRPr="0015279B">
      <w:t>January 26, 2015</w:t>
    </w:r>
  </w:p>
  <w:p w:rsidR="00441654" w:rsidRDefault="00E93486" w:rsidP="00441654">
    <w:pPr>
      <w:pStyle w:val="AUTMHeader2"/>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F7DB01" id="Straight Connector 16"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" strokecolor="#f47e27" strokeweight="4.5pt">
              <v:stroke joinstyle="miter"/>
              <w10:wrap anchorx="page"/>
            </v:line>
          </w:pict>
        </mc:Fallback>
      </mc:AlternateContent>
    </w:r>
  </w:p>
  <w:p w:rsidR="00441654" w:rsidRPr="002C6A2F" w:rsidRDefault="00D56E3C" w:rsidP="00CA43A7">
    <w:pPr>
      <w:pStyle w:val="Header"/>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9B" w:rsidRDefault="00D56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96F"/>
    <w:multiLevelType w:val="hybridMultilevel"/>
    <w:tmpl w:val="E33CEFF2"/>
    <w:lvl w:ilvl="0" w:tplc="680062F0">
      <w:start w:val="1"/>
      <w:numFmt w:val="bullet"/>
      <w:lvlText w:val=""/>
      <w:lvlJc w:val="left"/>
      <w:pPr>
        <w:tabs>
          <w:tab w:val="num" w:pos="720"/>
        </w:tabs>
        <w:ind w:left="720" w:hanging="360"/>
      </w:pPr>
      <w:rPr>
        <w:rFonts w:ascii="Symbol" w:hAnsi="Symbol" w:hint="default"/>
      </w:rPr>
    </w:lvl>
    <w:lvl w:ilvl="1" w:tplc="030A1750">
      <w:start w:val="1"/>
      <w:numFmt w:val="bullet"/>
      <w:lvlText w:val="o"/>
      <w:lvlJc w:val="left"/>
      <w:pPr>
        <w:tabs>
          <w:tab w:val="num" w:pos="1440"/>
        </w:tabs>
        <w:ind w:left="1440" w:hanging="360"/>
      </w:pPr>
      <w:rPr>
        <w:rFonts w:ascii="Courier New" w:hAnsi="Courier New" w:cs="Times New Roman" w:hint="default"/>
      </w:rPr>
    </w:lvl>
    <w:lvl w:ilvl="2" w:tplc="C976278A">
      <w:start w:val="1"/>
      <w:numFmt w:val="bullet"/>
      <w:lvlText w:val=""/>
      <w:lvlJc w:val="left"/>
      <w:pPr>
        <w:tabs>
          <w:tab w:val="num" w:pos="2160"/>
        </w:tabs>
        <w:ind w:left="2160" w:hanging="360"/>
      </w:pPr>
      <w:rPr>
        <w:rFonts w:ascii="Wingdings" w:hAnsi="Wingdings" w:hint="default"/>
      </w:rPr>
    </w:lvl>
    <w:lvl w:ilvl="3" w:tplc="59826AD8">
      <w:start w:val="1"/>
      <w:numFmt w:val="bullet"/>
      <w:lvlText w:val=""/>
      <w:lvlJc w:val="left"/>
      <w:pPr>
        <w:tabs>
          <w:tab w:val="num" w:pos="2880"/>
        </w:tabs>
        <w:ind w:left="2880" w:hanging="360"/>
      </w:pPr>
      <w:rPr>
        <w:rFonts w:ascii="Symbol" w:hAnsi="Symbol" w:hint="default"/>
      </w:rPr>
    </w:lvl>
    <w:lvl w:ilvl="4" w:tplc="4B709F0C">
      <w:start w:val="1"/>
      <w:numFmt w:val="bullet"/>
      <w:lvlText w:val="o"/>
      <w:lvlJc w:val="left"/>
      <w:pPr>
        <w:tabs>
          <w:tab w:val="num" w:pos="3600"/>
        </w:tabs>
        <w:ind w:left="3600" w:hanging="360"/>
      </w:pPr>
      <w:rPr>
        <w:rFonts w:ascii="Courier New" w:hAnsi="Courier New" w:cs="Times New Roman" w:hint="default"/>
      </w:rPr>
    </w:lvl>
    <w:lvl w:ilvl="5" w:tplc="FE327A70">
      <w:start w:val="1"/>
      <w:numFmt w:val="bullet"/>
      <w:lvlText w:val=""/>
      <w:lvlJc w:val="left"/>
      <w:pPr>
        <w:tabs>
          <w:tab w:val="num" w:pos="4320"/>
        </w:tabs>
        <w:ind w:left="4320" w:hanging="360"/>
      </w:pPr>
      <w:rPr>
        <w:rFonts w:ascii="Wingdings" w:hAnsi="Wingdings" w:hint="default"/>
      </w:rPr>
    </w:lvl>
    <w:lvl w:ilvl="6" w:tplc="BE381164">
      <w:start w:val="1"/>
      <w:numFmt w:val="bullet"/>
      <w:lvlText w:val=""/>
      <w:lvlJc w:val="left"/>
      <w:pPr>
        <w:tabs>
          <w:tab w:val="num" w:pos="5040"/>
        </w:tabs>
        <w:ind w:left="5040" w:hanging="360"/>
      </w:pPr>
      <w:rPr>
        <w:rFonts w:ascii="Symbol" w:hAnsi="Symbol" w:hint="default"/>
      </w:rPr>
    </w:lvl>
    <w:lvl w:ilvl="7" w:tplc="8A0EC2DC">
      <w:start w:val="1"/>
      <w:numFmt w:val="bullet"/>
      <w:lvlText w:val="o"/>
      <w:lvlJc w:val="left"/>
      <w:pPr>
        <w:tabs>
          <w:tab w:val="num" w:pos="5760"/>
        </w:tabs>
        <w:ind w:left="5760" w:hanging="360"/>
      </w:pPr>
      <w:rPr>
        <w:rFonts w:ascii="Courier New" w:hAnsi="Courier New" w:cs="Times New Roman" w:hint="default"/>
      </w:rPr>
    </w:lvl>
    <w:lvl w:ilvl="8" w:tplc="F45C00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2"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3"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FA9461B"/>
    <w:multiLevelType w:val="hybridMultilevel"/>
    <w:tmpl w:val="8E48CBA8"/>
    <w:lvl w:ilvl="0" w:tplc="DFFA083E">
      <w:start w:val="1"/>
      <w:numFmt w:val="upperLetter"/>
      <w:lvlText w:val="%1."/>
      <w:lvlJc w:val="left"/>
      <w:pPr>
        <w:tabs>
          <w:tab w:val="num" w:pos="1080"/>
        </w:tabs>
        <w:ind w:left="1080" w:hanging="360"/>
      </w:pPr>
    </w:lvl>
    <w:lvl w:ilvl="1" w:tplc="A95A839A">
      <w:start w:val="1"/>
      <w:numFmt w:val="lowerLetter"/>
      <w:lvlText w:val="%2."/>
      <w:lvlJc w:val="left"/>
      <w:pPr>
        <w:tabs>
          <w:tab w:val="num" w:pos="1800"/>
        </w:tabs>
        <w:ind w:left="1800" w:hanging="360"/>
      </w:pPr>
    </w:lvl>
    <w:lvl w:ilvl="2" w:tplc="1FB0F188">
      <w:start w:val="1"/>
      <w:numFmt w:val="lowerRoman"/>
      <w:lvlText w:val="%3."/>
      <w:lvlJc w:val="right"/>
      <w:pPr>
        <w:tabs>
          <w:tab w:val="num" w:pos="2520"/>
        </w:tabs>
        <w:ind w:left="2520" w:hanging="180"/>
      </w:pPr>
    </w:lvl>
    <w:lvl w:ilvl="3" w:tplc="86CE253A">
      <w:start w:val="1"/>
      <w:numFmt w:val="decimal"/>
      <w:lvlText w:val="%4."/>
      <w:lvlJc w:val="left"/>
      <w:pPr>
        <w:tabs>
          <w:tab w:val="num" w:pos="3240"/>
        </w:tabs>
        <w:ind w:left="3240" w:hanging="360"/>
      </w:pPr>
    </w:lvl>
    <w:lvl w:ilvl="4" w:tplc="9F70FC48">
      <w:start w:val="1"/>
      <w:numFmt w:val="lowerLetter"/>
      <w:lvlText w:val="%5."/>
      <w:lvlJc w:val="left"/>
      <w:pPr>
        <w:tabs>
          <w:tab w:val="num" w:pos="3960"/>
        </w:tabs>
        <w:ind w:left="3960" w:hanging="360"/>
      </w:pPr>
    </w:lvl>
    <w:lvl w:ilvl="5" w:tplc="1D74734C">
      <w:start w:val="1"/>
      <w:numFmt w:val="lowerRoman"/>
      <w:lvlText w:val="%6."/>
      <w:lvlJc w:val="right"/>
      <w:pPr>
        <w:tabs>
          <w:tab w:val="num" w:pos="4680"/>
        </w:tabs>
        <w:ind w:left="4680" w:hanging="180"/>
      </w:pPr>
    </w:lvl>
    <w:lvl w:ilvl="6" w:tplc="AEE281DC">
      <w:start w:val="1"/>
      <w:numFmt w:val="decimal"/>
      <w:lvlText w:val="%7."/>
      <w:lvlJc w:val="left"/>
      <w:pPr>
        <w:tabs>
          <w:tab w:val="num" w:pos="5400"/>
        </w:tabs>
        <w:ind w:left="5400" w:hanging="360"/>
      </w:pPr>
    </w:lvl>
    <w:lvl w:ilvl="7" w:tplc="3EEEC2F6">
      <w:start w:val="1"/>
      <w:numFmt w:val="lowerLetter"/>
      <w:lvlText w:val="%8."/>
      <w:lvlJc w:val="left"/>
      <w:pPr>
        <w:tabs>
          <w:tab w:val="num" w:pos="6120"/>
        </w:tabs>
        <w:ind w:left="6120" w:hanging="360"/>
      </w:pPr>
    </w:lvl>
    <w:lvl w:ilvl="8" w:tplc="F89630AA">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7A64E7"/>
    <w:rsid w:val="00080FB8"/>
    <w:rsid w:val="005E62BC"/>
    <w:rsid w:val="007A64E7"/>
    <w:rsid w:val="00D56E3C"/>
    <w:rsid w:val="00E9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98D71-CDC1-4026-BCC2-F15EB48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numbering" w:customStyle="1" w:styleId="AUTMbulletedlist">
    <w:name w:val="AUTM bulleted list"/>
    <w:uiPriority w:val="99"/>
    <w:rsid w:val="00473793"/>
    <w:pPr>
      <w:numPr>
        <w:numId w:val="4"/>
      </w:numPr>
    </w:pPr>
  </w:style>
  <w:style w:type="numbering" w:customStyle="1" w:styleId="AUTMbulletedlists">
    <w:name w:val="AUTM bulleted lists"/>
    <w:uiPriority w:val="99"/>
    <w:rsid w:val="00473793"/>
    <w:pPr>
      <w:numPr>
        <w:numId w:val="5"/>
      </w:numPr>
    </w:p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AUTMHeader3">
    <w:name w:val="AUTM Header 3"/>
    <w:basedOn w:val="AUTMNormal"/>
    <w:link w:val="AUTMHeader3Char"/>
    <w:qFormat/>
    <w:rsid w:val="00473793"/>
    <w:rPr>
      <w:b/>
    </w:rPr>
  </w:style>
  <w:style w:type="character" w:customStyle="1" w:styleId="AUTMHeader3Char">
    <w:name w:val="AUTM Header 3 Char"/>
    <w:basedOn w:val="AUTMNormalChar"/>
    <w:link w:val="AUTMHeader3"/>
    <w:rsid w:val="00473793"/>
    <w:rPr>
      <w:rFonts w:ascii="Arial Narrow" w:hAnsi="Arial Narrow"/>
      <w:b/>
      <w:lang w:val="en-US"/>
    </w:rPr>
  </w:style>
  <w:style w:type="paragraph" w:customStyle="1" w:styleId="AUTMList1">
    <w:name w:val="AUTM List 1"/>
    <w:basedOn w:val="AUTMNormal"/>
    <w:link w:val="AUTMList1Char"/>
    <w:qFormat/>
    <w:rsid w:val="00473793"/>
  </w:style>
  <w:style w:type="character" w:customStyle="1" w:styleId="AUTMList1Char">
    <w:name w:val="AUTM List 1 Char"/>
    <w:basedOn w:val="AUTMNormalChar"/>
    <w:link w:val="AUTMList1"/>
    <w:rsid w:val="00473793"/>
    <w:rPr>
      <w:rFonts w:ascii="Arial Narrow" w:hAnsi="Arial Narrow"/>
      <w:lang w:val="en-US"/>
    </w:rPr>
  </w:style>
  <w:style w:type="table" w:styleId="TableGrid">
    <w:name w:val="Table Grid"/>
    <w:basedOn w:val="TableNormal"/>
    <w:uiPriority w:val="59"/>
    <w:rsid w:val="00152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3</cp:revision>
  <dcterms:created xsi:type="dcterms:W3CDTF">2018-08-29T14:49:00Z</dcterms:created>
  <dcterms:modified xsi:type="dcterms:W3CDTF">2018-08-29T15:34:00Z</dcterms:modified>
</cp:coreProperties>
</file>