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105" w:rsidRDefault="00FB3F74" w:rsidP="00E869EF">
      <w:pPr>
        <w:pStyle w:val="AUTMHeader2"/>
      </w:pPr>
      <w:r>
        <w:t>This AUTM Policy was amended by the AUTM Board of Directors on the following date(s):</w:t>
      </w:r>
      <w:r>
        <w:br/>
        <w:t>September 14, 2011; May 19, 2016; September 21, 2016; May 4, 2017</w:t>
      </w:r>
      <w:r w:rsidR="00E869EF">
        <w:t>; July 2017; May 2018</w:t>
      </w:r>
    </w:p>
    <w:p w:rsidR="00EA3105" w:rsidRDefault="00E869EF" w:rsidP="00CA43A7"/>
    <w:p w:rsidR="009E11DA" w:rsidRDefault="00FB3F74" w:rsidP="00F952B9">
      <w:pPr>
        <w:pStyle w:val="AUTMNormal"/>
        <w:numPr>
          <w:ilvl w:val="0"/>
          <w:numId w:val="8"/>
        </w:numPr>
      </w:pPr>
      <w:r>
        <w:t>BUDGET AND BUDGET REQUESTS</w:t>
      </w:r>
    </w:p>
    <w:p w:rsidR="00E869EF" w:rsidRDefault="00E869EF" w:rsidP="00E869EF">
      <w:pPr>
        <w:pStyle w:val="AUTMNormal"/>
        <w:ind w:left="360"/>
      </w:pPr>
      <w:r>
        <w:t xml:space="preserve">A comprehensive budget covering all AUTM activities will be developed by the Chief Executive Officer (CEO) in conjunction with appropriate Board members and staff, for review and approval by the Cabinet and the Board of Directors. The timeline for budget development will be established each year </w:t>
      </w:r>
      <w:bookmarkStart w:id="0" w:name="_GoBack"/>
      <w:bookmarkEnd w:id="0"/>
      <w:r>
        <w:t>based on the dates of the annual meeting and board meetings and their proximity to th</w:t>
      </w:r>
      <w:r>
        <w:t>e beginning of the fiscal year.</w:t>
      </w:r>
    </w:p>
    <w:p w:rsidR="00F952B9" w:rsidRDefault="00E869EF" w:rsidP="00E869EF">
      <w:pPr>
        <w:pStyle w:val="AUTMNormal"/>
        <w:ind w:left="360"/>
      </w:pPr>
      <w:r>
        <w:t xml:space="preserve">Requests for new or supplemental funding beyond those in the approved budget should be submitted in writing, with supporting documentation, to the Chair, Treasurer and CEO. Requests of up to $15,000 may be approved jointly by the Chair, Treasurer and CEO, not to </w:t>
      </w:r>
      <w:r w:rsidRPr="00E869EF">
        <w:rPr>
          <w:rStyle w:val="AUTMNormalChar0"/>
        </w:rPr>
        <w:t>exceed</w:t>
      </w:r>
      <w:r>
        <w:t xml:space="preserve"> $60,000 cumulatively in a fiscal year. Requests over $15,000 require review and approval by the </w:t>
      </w:r>
      <w:r w:rsidRPr="00E869EF">
        <w:rPr>
          <w:rStyle w:val="AUTMNormalChar0"/>
        </w:rPr>
        <w:t>Board of Directors.</w:t>
      </w:r>
    </w:p>
    <w:p w:rsidR="00F952B9" w:rsidRDefault="00E869EF" w:rsidP="00F952B9">
      <w:pPr>
        <w:pStyle w:val="AUTMNormal"/>
        <w:ind w:left="360"/>
      </w:pPr>
    </w:p>
    <w:p w:rsidR="009E11DA" w:rsidRDefault="00FB3F74" w:rsidP="00F952B9">
      <w:pPr>
        <w:pStyle w:val="AUTMNormal"/>
        <w:numPr>
          <w:ilvl w:val="0"/>
          <w:numId w:val="8"/>
        </w:numPr>
      </w:pPr>
      <w:r>
        <w:t>AUTHORITY TO SIGN CONTRACTS</w:t>
      </w:r>
    </w:p>
    <w:p w:rsidR="00E869EF" w:rsidRDefault="00E869EF" w:rsidP="00E869EF">
      <w:pPr>
        <w:pStyle w:val="AUTMNormal0"/>
        <w:ind w:left="360"/>
      </w:pPr>
      <w:r>
        <w:t xml:space="preserve">The AUTM bylaws grant the Chair authority to sign contracts on behalf of AUTM. In order to facilitate the efficient functioning of the organization, the Chair agrees to grant the CEO authority to sign specific contracts involving (a) expenses already budgeted or (b) new or supplemental (unbudgeted) funding as authorized by the Board in writing (as described above) without prior authorization from the Chair. This authority may be revoked at any </w:t>
      </w:r>
      <w:r>
        <w:t xml:space="preserve">point in writing by the Chair. </w:t>
      </w:r>
    </w:p>
    <w:p w:rsidR="00E869EF" w:rsidRDefault="00E869EF" w:rsidP="00E869EF">
      <w:pPr>
        <w:pStyle w:val="AUTMNormal0"/>
        <w:ind w:left="360"/>
      </w:pPr>
      <w:r>
        <w:t xml:space="preserve">In order to facilitate the efficient functioning of the organization, the authority to sign a specific contract involving  (a) expenses already budgeted or (b) new or supplemental (unbudgeted) funding as authorized by the Board in writing (as described above) may be delegated, in writing by the </w:t>
      </w:r>
      <w:r>
        <w:t>Chair, to another Board member.</w:t>
      </w:r>
    </w:p>
    <w:p w:rsidR="00F952B9" w:rsidRDefault="00E869EF" w:rsidP="00E869EF">
      <w:pPr>
        <w:pStyle w:val="AUTMNormal0"/>
        <w:ind w:left="360"/>
      </w:pPr>
      <w:r>
        <w:t>Only the AUTM Chair may bind AUTM for expenses beyond the current budget year.</w:t>
      </w:r>
    </w:p>
    <w:p w:rsidR="00F952B9" w:rsidRDefault="00E869EF" w:rsidP="00F952B9">
      <w:pPr>
        <w:pStyle w:val="AUTMNormal"/>
        <w:ind w:left="360"/>
      </w:pPr>
    </w:p>
    <w:p w:rsidR="00F952B9" w:rsidRDefault="00FB3F74" w:rsidP="00F952B9">
      <w:pPr>
        <w:pStyle w:val="AUTMNormal"/>
        <w:numPr>
          <w:ilvl w:val="0"/>
          <w:numId w:val="8"/>
        </w:numPr>
      </w:pPr>
      <w:r>
        <w:t>FINANCIAL RESERVES</w:t>
      </w:r>
    </w:p>
    <w:p w:rsidR="00F952B9" w:rsidRDefault="00E869EF" w:rsidP="00F952B9">
      <w:pPr>
        <w:pStyle w:val="AUTMNormal"/>
        <w:ind w:left="360"/>
      </w:pPr>
      <w:r w:rsidRPr="00E869EF">
        <w:t>AUTM seeks to operate with sufficient financial reserves to enable the organization to develop new programs, respond to promising opportunities and withstand unanticipated emergencies and setbacks. As such, AUTM’s goal under non-extraordinary circumstances is to maintain the total unrestricted net assets of the organization at a level equal to at least 60% of its budgeted annual operating expenses. AUTM’s management group shall be responsible for managing cash flows from the Checking Accounts in U.S. federally insured banks; savings and loans; and Insured Savings Account (ISA) to limit liability of maximum funds insured in FDIC institutions.</w:t>
      </w:r>
    </w:p>
    <w:p w:rsidR="00E869EF" w:rsidRDefault="00E869EF" w:rsidP="00F952B9">
      <w:pPr>
        <w:pStyle w:val="AUTMNormal"/>
        <w:ind w:left="360"/>
      </w:pPr>
    </w:p>
    <w:p w:rsidR="00F952B9" w:rsidRDefault="00FB3F74" w:rsidP="00F952B9">
      <w:pPr>
        <w:pStyle w:val="AUTMNormal"/>
        <w:numPr>
          <w:ilvl w:val="0"/>
          <w:numId w:val="8"/>
        </w:numPr>
      </w:pPr>
      <w:r>
        <w:t>EXPENSE REIMBURSEMENT</w:t>
      </w:r>
    </w:p>
    <w:p w:rsidR="00F952B9" w:rsidRDefault="00E869EF" w:rsidP="00F952B9">
      <w:pPr>
        <w:pStyle w:val="AUTMNormal"/>
        <w:ind w:left="360"/>
      </w:pPr>
      <w:r w:rsidRPr="00E869EF">
        <w:t xml:space="preserve">The AUTM Executive Committee will establish and update expense reimbursement policies. These policies will be appended to the financial policies and provided to Board members, Cabinet members, committee chairs and members, speakers/program participants and other volunteers as appropriate. The policies will be reviewed on an annual basis and may be revised by the Executive Committee from time to time. </w:t>
      </w:r>
      <w:r w:rsidR="00FB3F74">
        <w:t>(</w:t>
      </w:r>
      <w:hyperlink r:id="rId7" w:history="1">
        <w:r w:rsidR="00FB3F74">
          <w:rPr>
            <w:rStyle w:val="Hyperlink"/>
          </w:rPr>
          <w:t>Policy: Reimbursement Travel/Expenses</w:t>
        </w:r>
      </w:hyperlink>
      <w:r w:rsidR="00FB3F74">
        <w:t xml:space="preserve"> )</w:t>
      </w:r>
    </w:p>
    <w:p w:rsidR="00F952B9" w:rsidRDefault="00E869EF" w:rsidP="00F952B9">
      <w:pPr>
        <w:pStyle w:val="AUTMNormal"/>
      </w:pPr>
    </w:p>
    <w:p w:rsidR="00F952B9" w:rsidRDefault="00FB3F74" w:rsidP="00F952B9">
      <w:pPr>
        <w:pStyle w:val="AUTMNormal"/>
        <w:numPr>
          <w:ilvl w:val="0"/>
          <w:numId w:val="8"/>
        </w:numPr>
      </w:pPr>
      <w:r>
        <w:t>CHECK SIGNING</w:t>
      </w:r>
    </w:p>
    <w:p w:rsidR="00F952B9" w:rsidRDefault="00FB3F74" w:rsidP="00F952B9">
      <w:pPr>
        <w:pStyle w:val="AUTMNormal"/>
        <w:ind w:left="360"/>
      </w:pPr>
      <w:r>
        <w:t>A policy and process for signing checks and wire transfers has been established by the Kellen Company in association with AUTM</w:t>
      </w:r>
      <w:r w:rsidR="00E869EF">
        <w:t>.</w:t>
      </w:r>
      <w:r>
        <w:t xml:space="preserve"> (</w:t>
      </w:r>
      <w:hyperlink r:id="rId8" w:history="1">
        <w:r>
          <w:rPr>
            <w:rStyle w:val="Hyperlink"/>
          </w:rPr>
          <w:t xml:space="preserve">Policy: Check Disbursement </w:t>
        </w:r>
      </w:hyperlink>
      <w:r>
        <w:t xml:space="preserve">/ </w:t>
      </w:r>
      <w:hyperlink r:id="rId9" w:history="1">
        <w:r>
          <w:rPr>
            <w:rStyle w:val="Hyperlink"/>
          </w:rPr>
          <w:t>Policy: Wire Transfer Disbursement</w:t>
        </w:r>
      </w:hyperlink>
      <w:r w:rsidR="00E869EF">
        <w:t xml:space="preserve"> ) </w:t>
      </w:r>
      <w:r>
        <w:t>Changes to the Check Disbursement Policy require Board approval.</w:t>
      </w:r>
    </w:p>
    <w:p w:rsidR="00F952B9" w:rsidRDefault="00E869EF" w:rsidP="00F952B9">
      <w:pPr>
        <w:pStyle w:val="AUTMNormal"/>
        <w:ind w:left="360"/>
      </w:pPr>
    </w:p>
    <w:p w:rsidR="00F952B9" w:rsidRDefault="00FB3F74" w:rsidP="00F952B9">
      <w:pPr>
        <w:pStyle w:val="AUTMNormal"/>
        <w:numPr>
          <w:ilvl w:val="0"/>
          <w:numId w:val="8"/>
        </w:numPr>
      </w:pPr>
      <w:r>
        <w:lastRenderedPageBreak/>
        <w:t>FISCAL YEAR</w:t>
      </w:r>
    </w:p>
    <w:p w:rsidR="006A76FD" w:rsidRDefault="00FB3F74" w:rsidP="00EA3105">
      <w:pPr>
        <w:pStyle w:val="AUTMNormal"/>
        <w:ind w:left="360"/>
      </w:pPr>
      <w:r>
        <w:t>The AUTM fiscal year is January 1 through December 31.</w:t>
      </w:r>
    </w:p>
    <w:sectPr w:rsidR="006A76F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7B8" w:rsidRDefault="00FB3F74">
      <w:r>
        <w:separator/>
      </w:r>
    </w:p>
  </w:endnote>
  <w:endnote w:type="continuationSeparator" w:id="0">
    <w:p w:rsidR="000667B8" w:rsidRDefault="00FB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52" w:rsidRDefault="00E869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023093264"/>
      <w:docPartObj>
        <w:docPartGallery w:val="Page Numbers (Bottom of Page)"/>
        <w:docPartUnique/>
      </w:docPartObj>
    </w:sdtPr>
    <w:sdtEndPr/>
    <w:sdtContent>
      <w:sdt>
        <w:sdtPr>
          <w:rPr>
            <w:sz w:val="16"/>
            <w:szCs w:val="16"/>
          </w:rPr>
          <w:id w:val="1826588554"/>
          <w:docPartObj>
            <w:docPartGallery w:val="Page Numbers (Top of Page)"/>
            <w:docPartUnique/>
          </w:docPartObj>
        </w:sdtPr>
        <w:sdtEndPr/>
        <w:sdtContent>
          <w:p w:rsidR="00CA43A7" w:rsidRPr="00441654" w:rsidRDefault="00FB3F74" w:rsidP="00441654">
            <w:pPr>
              <w:pStyle w:val="AUTMHeader20"/>
              <w:tabs>
                <w:tab w:val="clear" w:pos="8640"/>
                <w:tab w:val="right" w:pos="8910"/>
              </w:tabs>
              <w:rPr>
                <w:sz w:val="16"/>
                <w:szCs w:val="16"/>
              </w:rPr>
            </w:pPr>
            <w:r w:rsidRPr="00441654">
              <w:rPr>
                <w:sz w:val="16"/>
                <w:szCs w:val="16"/>
              </w:rPr>
              <w:t>Printed copies are for reference only. Please refer to the electronic copy for the latest version.</w:t>
            </w:r>
            <w:r>
              <w:rPr>
                <w:sz w:val="16"/>
                <w:szCs w:val="16"/>
              </w:rPr>
              <w:tab/>
            </w:r>
            <w:r w:rsidRPr="00441654">
              <w:rPr>
                <w:i w:val="0"/>
                <w:color w:val="auto"/>
                <w:sz w:val="16"/>
                <w:szCs w:val="16"/>
              </w:rPr>
              <w:t xml:space="preserve">Page </w:t>
            </w:r>
            <w:r w:rsidRPr="00441654">
              <w:rPr>
                <w:i w:val="0"/>
                <w:color w:val="auto"/>
                <w:sz w:val="16"/>
                <w:szCs w:val="16"/>
              </w:rPr>
              <w:fldChar w:fldCharType="begin"/>
            </w:r>
            <w:r w:rsidRPr="00441654">
              <w:rPr>
                <w:i w:val="0"/>
                <w:color w:val="auto"/>
                <w:sz w:val="16"/>
                <w:szCs w:val="16"/>
              </w:rPr>
              <w:instrText xml:space="preserve"> PAGE </w:instrText>
            </w:r>
            <w:r w:rsidRPr="00441654">
              <w:rPr>
                <w:i w:val="0"/>
                <w:color w:val="auto"/>
                <w:sz w:val="16"/>
                <w:szCs w:val="16"/>
              </w:rPr>
              <w:fldChar w:fldCharType="separate"/>
            </w:r>
            <w:r w:rsidR="00E869EF">
              <w:rPr>
                <w:i w:val="0"/>
                <w:noProof/>
                <w:color w:val="auto"/>
                <w:sz w:val="16"/>
                <w:szCs w:val="16"/>
              </w:rPr>
              <w:t>1</w:t>
            </w:r>
            <w:r w:rsidRPr="00441654">
              <w:rPr>
                <w:i w:val="0"/>
                <w:color w:val="auto"/>
                <w:sz w:val="16"/>
                <w:szCs w:val="16"/>
              </w:rPr>
              <w:fldChar w:fldCharType="end"/>
            </w:r>
            <w:r w:rsidRPr="00441654">
              <w:rPr>
                <w:i w:val="0"/>
                <w:color w:val="auto"/>
                <w:sz w:val="16"/>
                <w:szCs w:val="16"/>
              </w:rPr>
              <w:t xml:space="preserve"> of </w:t>
            </w:r>
            <w:r w:rsidRPr="00441654">
              <w:rPr>
                <w:i w:val="0"/>
                <w:color w:val="auto"/>
                <w:sz w:val="16"/>
                <w:szCs w:val="16"/>
              </w:rPr>
              <w:fldChar w:fldCharType="begin"/>
            </w:r>
            <w:r w:rsidRPr="00441654">
              <w:rPr>
                <w:i w:val="0"/>
                <w:color w:val="auto"/>
                <w:sz w:val="16"/>
                <w:szCs w:val="16"/>
              </w:rPr>
              <w:instrText xml:space="preserve"> NUMPAGES  </w:instrText>
            </w:r>
            <w:r w:rsidRPr="00441654">
              <w:rPr>
                <w:i w:val="0"/>
                <w:color w:val="auto"/>
                <w:sz w:val="16"/>
                <w:szCs w:val="16"/>
              </w:rPr>
              <w:fldChar w:fldCharType="separate"/>
            </w:r>
            <w:r w:rsidR="00E869EF">
              <w:rPr>
                <w:i w:val="0"/>
                <w:noProof/>
                <w:color w:val="auto"/>
                <w:sz w:val="16"/>
                <w:szCs w:val="16"/>
              </w:rPr>
              <w:t>2</w:t>
            </w:r>
            <w:r w:rsidRPr="00441654">
              <w:rPr>
                <w:i w:val="0"/>
                <w:color w:val="auto"/>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52" w:rsidRDefault="00E86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7B8" w:rsidRDefault="00FB3F74">
      <w:r>
        <w:separator/>
      </w:r>
    </w:p>
  </w:footnote>
  <w:footnote w:type="continuationSeparator" w:id="0">
    <w:p w:rsidR="000667B8" w:rsidRDefault="00FB3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52" w:rsidRDefault="00E869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654" w:rsidRDefault="00FB3F74" w:rsidP="00441654">
    <w:pPr>
      <w:pStyle w:val="AUTMHeader1"/>
    </w:pPr>
    <w:r>
      <w:rPr>
        <w:noProof/>
      </w:rPr>
      <w:drawing>
        <wp:anchor distT="0" distB="0" distL="114300" distR="114300" simplePos="0" relativeHeight="251660288" behindDoc="0" locked="0" layoutInCell="1" allowOverlap="1">
          <wp:simplePos x="0" y="0"/>
          <wp:positionH relativeFrom="column">
            <wp:posOffset>5203190</wp:posOffset>
          </wp:positionH>
          <wp:positionV relativeFrom="page">
            <wp:posOffset>191770</wp:posOffset>
          </wp:positionV>
          <wp:extent cx="1344295" cy="915035"/>
          <wp:effectExtent l="0" t="0" r="825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132978"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4295" cy="915035"/>
                  </a:xfrm>
                  <a:prstGeom prst="rect">
                    <a:avLst/>
                  </a:prstGeom>
                  <a:noFill/>
                </pic:spPr>
              </pic:pic>
            </a:graphicData>
          </a:graphic>
          <wp14:sizeRelH relativeFrom="margin">
            <wp14:pctWidth>0</wp14:pctWidth>
          </wp14:sizeRelH>
          <wp14:sizeRelV relativeFrom="margin">
            <wp14:pctHeight>0</wp14:pctHeight>
          </wp14:sizeRelV>
        </wp:anchor>
      </w:drawing>
    </w:r>
    <w:r>
      <w:t>AUTM Policy: Financial</w:t>
    </w:r>
  </w:p>
  <w:p w:rsidR="00812A52" w:rsidRDefault="00FB3F74" w:rsidP="00441654">
    <w:pPr>
      <w:pStyle w:val="AUTMHeader2"/>
    </w:pPr>
    <w:r>
      <w:t xml:space="preserve">Initially approved by the AUTM Board of Directors on </w:t>
    </w:r>
    <w:r w:rsidRPr="00812A52">
      <w:t>February 5, 2003</w:t>
    </w:r>
  </w:p>
  <w:p w:rsidR="00441654" w:rsidRDefault="00FB3F74" w:rsidP="00441654">
    <w:pPr>
      <w:pStyle w:val="AUTMHeader2"/>
    </w:pPr>
    <w:r>
      <w:rPr>
        <w:noProof/>
      </w:rPr>
      <mc:AlternateContent>
        <mc:Choice Requires="wps">
          <w:drawing>
            <wp:anchor distT="0" distB="0" distL="114300" distR="114300" simplePos="0" relativeHeight="251658240" behindDoc="0" locked="0" layoutInCell="1" allowOverlap="1">
              <wp:simplePos x="0" y="0"/>
              <wp:positionH relativeFrom="page">
                <wp:align>left</wp:align>
              </wp:positionH>
              <wp:positionV relativeFrom="paragraph">
                <wp:posOffset>232410</wp:posOffset>
              </wp:positionV>
              <wp:extent cx="7772400" cy="0"/>
              <wp:effectExtent l="0" t="19050" r="38100" b="38100"/>
              <wp:wrapNone/>
              <wp:docPr id="32783" name="Straight Connector 16"/>
              <wp:cNvGraphicFramePr/>
              <a:graphic xmlns:a="http://schemas.openxmlformats.org/drawingml/2006/main">
                <a:graphicData uri="http://schemas.microsoft.com/office/word/2010/wordprocessingShape">
                  <wps:wsp>
                    <wps:cNvCnPr/>
                    <wps:spPr>
                      <a:xfrm>
                        <a:off x="0" y="0"/>
                        <a:ext cx="7772400" cy="0"/>
                      </a:xfrm>
                      <a:prstGeom prst="line">
                        <a:avLst/>
                      </a:prstGeom>
                      <a:noFill/>
                      <a:ln w="57150">
                        <a:solidFill>
                          <a:srgbClr val="F47E27"/>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6" o:spid="_x0000_s2049" style="mso-height-percent:0;mso-height-relative:page;mso-position-horizontal:left;mso-position-horizontal-relative:page;mso-width-percent:0;mso-width-relative:page;mso-wrap-distance-bottom:0;mso-wrap-distance-left:9pt;mso-wrap-distance-right:9pt;mso-wrap-distance-top:0;mso-wrap-style:square;position:absolute;visibility:visible;z-index:251659264" from="0,18.3pt" to="612pt,18.3pt" strokecolor="#f47e27" strokeweight="4.5pt">
              <v:stroke joinstyle="miter"/>
            </v:line>
          </w:pict>
        </mc:Fallback>
      </mc:AlternateContent>
    </w:r>
  </w:p>
  <w:p w:rsidR="00441654" w:rsidRPr="002C6A2F" w:rsidRDefault="00E869EF" w:rsidP="00CA43A7">
    <w:pPr>
      <w:pStyle w:val="Header0"/>
      <w:rPr>
        <w:cap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52" w:rsidRDefault="00E869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1196F"/>
    <w:multiLevelType w:val="hybridMultilevel"/>
    <w:tmpl w:val="E33CEFF2"/>
    <w:lvl w:ilvl="0" w:tplc="89F4DDAE">
      <w:start w:val="1"/>
      <w:numFmt w:val="bullet"/>
      <w:lvlText w:val=""/>
      <w:lvlJc w:val="left"/>
      <w:pPr>
        <w:tabs>
          <w:tab w:val="num" w:pos="720"/>
        </w:tabs>
        <w:ind w:left="720" w:hanging="360"/>
      </w:pPr>
      <w:rPr>
        <w:rFonts w:ascii="Symbol" w:hAnsi="Symbol" w:hint="default"/>
      </w:rPr>
    </w:lvl>
    <w:lvl w:ilvl="1" w:tplc="D5FE0F0E">
      <w:start w:val="1"/>
      <w:numFmt w:val="bullet"/>
      <w:lvlText w:val="o"/>
      <w:lvlJc w:val="left"/>
      <w:pPr>
        <w:tabs>
          <w:tab w:val="num" w:pos="1440"/>
        </w:tabs>
        <w:ind w:left="1440" w:hanging="360"/>
      </w:pPr>
      <w:rPr>
        <w:rFonts w:ascii="Courier New" w:hAnsi="Courier New" w:cs="Times New Roman" w:hint="default"/>
      </w:rPr>
    </w:lvl>
    <w:lvl w:ilvl="2" w:tplc="CA84E5AE">
      <w:start w:val="1"/>
      <w:numFmt w:val="bullet"/>
      <w:lvlText w:val=""/>
      <w:lvlJc w:val="left"/>
      <w:pPr>
        <w:tabs>
          <w:tab w:val="num" w:pos="2160"/>
        </w:tabs>
        <w:ind w:left="2160" w:hanging="360"/>
      </w:pPr>
      <w:rPr>
        <w:rFonts w:ascii="Wingdings" w:hAnsi="Wingdings" w:hint="default"/>
      </w:rPr>
    </w:lvl>
    <w:lvl w:ilvl="3" w:tplc="D60C2060">
      <w:start w:val="1"/>
      <w:numFmt w:val="bullet"/>
      <w:lvlText w:val=""/>
      <w:lvlJc w:val="left"/>
      <w:pPr>
        <w:tabs>
          <w:tab w:val="num" w:pos="2880"/>
        </w:tabs>
        <w:ind w:left="2880" w:hanging="360"/>
      </w:pPr>
      <w:rPr>
        <w:rFonts w:ascii="Symbol" w:hAnsi="Symbol" w:hint="default"/>
      </w:rPr>
    </w:lvl>
    <w:lvl w:ilvl="4" w:tplc="8AF0C06E">
      <w:start w:val="1"/>
      <w:numFmt w:val="bullet"/>
      <w:lvlText w:val="o"/>
      <w:lvlJc w:val="left"/>
      <w:pPr>
        <w:tabs>
          <w:tab w:val="num" w:pos="3600"/>
        </w:tabs>
        <w:ind w:left="3600" w:hanging="360"/>
      </w:pPr>
      <w:rPr>
        <w:rFonts w:ascii="Courier New" w:hAnsi="Courier New" w:cs="Times New Roman" w:hint="default"/>
      </w:rPr>
    </w:lvl>
    <w:lvl w:ilvl="5" w:tplc="B72A4E62">
      <w:start w:val="1"/>
      <w:numFmt w:val="bullet"/>
      <w:lvlText w:val=""/>
      <w:lvlJc w:val="left"/>
      <w:pPr>
        <w:tabs>
          <w:tab w:val="num" w:pos="4320"/>
        </w:tabs>
        <w:ind w:left="4320" w:hanging="360"/>
      </w:pPr>
      <w:rPr>
        <w:rFonts w:ascii="Wingdings" w:hAnsi="Wingdings" w:hint="default"/>
      </w:rPr>
    </w:lvl>
    <w:lvl w:ilvl="6" w:tplc="55B8CAC2">
      <w:start w:val="1"/>
      <w:numFmt w:val="bullet"/>
      <w:lvlText w:val=""/>
      <w:lvlJc w:val="left"/>
      <w:pPr>
        <w:tabs>
          <w:tab w:val="num" w:pos="5040"/>
        </w:tabs>
        <w:ind w:left="5040" w:hanging="360"/>
      </w:pPr>
      <w:rPr>
        <w:rFonts w:ascii="Symbol" w:hAnsi="Symbol" w:hint="default"/>
      </w:rPr>
    </w:lvl>
    <w:lvl w:ilvl="7" w:tplc="FBE8C11E">
      <w:start w:val="1"/>
      <w:numFmt w:val="bullet"/>
      <w:lvlText w:val="o"/>
      <w:lvlJc w:val="left"/>
      <w:pPr>
        <w:tabs>
          <w:tab w:val="num" w:pos="5760"/>
        </w:tabs>
        <w:ind w:left="5760" w:hanging="360"/>
      </w:pPr>
      <w:rPr>
        <w:rFonts w:ascii="Courier New" w:hAnsi="Courier New" w:cs="Times New Roman" w:hint="default"/>
      </w:rPr>
    </w:lvl>
    <w:lvl w:ilvl="8" w:tplc="257C689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8D5966"/>
    <w:multiLevelType w:val="multilevel"/>
    <w:tmpl w:val="8D8496D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righ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righ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right"/>
      <w:pPr>
        <w:tabs>
          <w:tab w:val="num" w:pos="6480"/>
        </w:tabs>
        <w:ind w:left="6480" w:hanging="720"/>
      </w:pPr>
    </w:lvl>
  </w:abstractNum>
  <w:abstractNum w:abstractNumId="2" w15:restartNumberingAfterBreak="0">
    <w:nsid w:val="3371454A"/>
    <w:multiLevelType w:val="hybridMultilevel"/>
    <w:tmpl w:val="C65A1CAC"/>
    <w:lvl w:ilvl="0" w:tplc="60004480">
      <w:start w:val="1"/>
      <w:numFmt w:val="decimal"/>
      <w:lvlText w:val="%1."/>
      <w:lvlJc w:val="left"/>
      <w:pPr>
        <w:ind w:left="720" w:hanging="360"/>
      </w:pPr>
    </w:lvl>
    <w:lvl w:ilvl="1" w:tplc="703AD6E0" w:tentative="1">
      <w:start w:val="1"/>
      <w:numFmt w:val="lowerLetter"/>
      <w:lvlText w:val="%2."/>
      <w:lvlJc w:val="left"/>
      <w:pPr>
        <w:ind w:left="1440" w:hanging="360"/>
      </w:pPr>
    </w:lvl>
    <w:lvl w:ilvl="2" w:tplc="F2203A94" w:tentative="1">
      <w:start w:val="1"/>
      <w:numFmt w:val="lowerRoman"/>
      <w:lvlText w:val="%3."/>
      <w:lvlJc w:val="right"/>
      <w:pPr>
        <w:ind w:left="2160" w:hanging="180"/>
      </w:pPr>
    </w:lvl>
    <w:lvl w:ilvl="3" w:tplc="CFCEB0F8" w:tentative="1">
      <w:start w:val="1"/>
      <w:numFmt w:val="decimal"/>
      <w:lvlText w:val="%4."/>
      <w:lvlJc w:val="left"/>
      <w:pPr>
        <w:ind w:left="2880" w:hanging="360"/>
      </w:pPr>
    </w:lvl>
    <w:lvl w:ilvl="4" w:tplc="B72480E2" w:tentative="1">
      <w:start w:val="1"/>
      <w:numFmt w:val="lowerLetter"/>
      <w:lvlText w:val="%5."/>
      <w:lvlJc w:val="left"/>
      <w:pPr>
        <w:ind w:left="3600" w:hanging="360"/>
      </w:pPr>
    </w:lvl>
    <w:lvl w:ilvl="5" w:tplc="F5CA0E22" w:tentative="1">
      <w:start w:val="1"/>
      <w:numFmt w:val="lowerRoman"/>
      <w:lvlText w:val="%6."/>
      <w:lvlJc w:val="right"/>
      <w:pPr>
        <w:ind w:left="4320" w:hanging="180"/>
      </w:pPr>
    </w:lvl>
    <w:lvl w:ilvl="6" w:tplc="722EA734" w:tentative="1">
      <w:start w:val="1"/>
      <w:numFmt w:val="decimal"/>
      <w:lvlText w:val="%7."/>
      <w:lvlJc w:val="left"/>
      <w:pPr>
        <w:ind w:left="5040" w:hanging="360"/>
      </w:pPr>
    </w:lvl>
    <w:lvl w:ilvl="7" w:tplc="0D12B2B8" w:tentative="1">
      <w:start w:val="1"/>
      <w:numFmt w:val="lowerLetter"/>
      <w:lvlText w:val="%8."/>
      <w:lvlJc w:val="left"/>
      <w:pPr>
        <w:ind w:left="5760" w:hanging="360"/>
      </w:pPr>
    </w:lvl>
    <w:lvl w:ilvl="8" w:tplc="AD4E3DF4" w:tentative="1">
      <w:start w:val="1"/>
      <w:numFmt w:val="lowerRoman"/>
      <w:lvlText w:val="%9."/>
      <w:lvlJc w:val="right"/>
      <w:pPr>
        <w:ind w:left="6480" w:hanging="180"/>
      </w:pPr>
    </w:lvl>
  </w:abstractNum>
  <w:abstractNum w:abstractNumId="3" w15:restartNumberingAfterBreak="0">
    <w:nsid w:val="345A2D2D"/>
    <w:multiLevelType w:val="hybridMultilevel"/>
    <w:tmpl w:val="C6400260"/>
    <w:lvl w:ilvl="0" w:tplc="75CCA594">
      <w:start w:val="1"/>
      <w:numFmt w:val="decimal"/>
      <w:lvlText w:val="%1."/>
      <w:lvlJc w:val="left"/>
      <w:pPr>
        <w:ind w:left="360" w:hanging="360"/>
      </w:pPr>
    </w:lvl>
    <w:lvl w:ilvl="1" w:tplc="9514BDFC" w:tentative="1">
      <w:start w:val="1"/>
      <w:numFmt w:val="lowerLetter"/>
      <w:lvlText w:val="%2."/>
      <w:lvlJc w:val="left"/>
      <w:pPr>
        <w:ind w:left="1080" w:hanging="360"/>
      </w:pPr>
    </w:lvl>
    <w:lvl w:ilvl="2" w:tplc="F538FBAC" w:tentative="1">
      <w:start w:val="1"/>
      <w:numFmt w:val="lowerRoman"/>
      <w:lvlText w:val="%3."/>
      <w:lvlJc w:val="right"/>
      <w:pPr>
        <w:ind w:left="1800" w:hanging="180"/>
      </w:pPr>
    </w:lvl>
    <w:lvl w:ilvl="3" w:tplc="BD9EF584" w:tentative="1">
      <w:start w:val="1"/>
      <w:numFmt w:val="decimal"/>
      <w:lvlText w:val="%4."/>
      <w:lvlJc w:val="left"/>
      <w:pPr>
        <w:ind w:left="2520" w:hanging="360"/>
      </w:pPr>
    </w:lvl>
    <w:lvl w:ilvl="4" w:tplc="945C0A7E" w:tentative="1">
      <w:start w:val="1"/>
      <w:numFmt w:val="lowerLetter"/>
      <w:lvlText w:val="%5."/>
      <w:lvlJc w:val="left"/>
      <w:pPr>
        <w:ind w:left="3240" w:hanging="360"/>
      </w:pPr>
    </w:lvl>
    <w:lvl w:ilvl="5" w:tplc="EB62BC32" w:tentative="1">
      <w:start w:val="1"/>
      <w:numFmt w:val="lowerRoman"/>
      <w:lvlText w:val="%6."/>
      <w:lvlJc w:val="right"/>
      <w:pPr>
        <w:ind w:left="3960" w:hanging="180"/>
      </w:pPr>
    </w:lvl>
    <w:lvl w:ilvl="6" w:tplc="46A6B8AE" w:tentative="1">
      <w:start w:val="1"/>
      <w:numFmt w:val="decimal"/>
      <w:lvlText w:val="%7."/>
      <w:lvlJc w:val="left"/>
      <w:pPr>
        <w:ind w:left="4680" w:hanging="360"/>
      </w:pPr>
    </w:lvl>
    <w:lvl w:ilvl="7" w:tplc="7CFE8F0A" w:tentative="1">
      <w:start w:val="1"/>
      <w:numFmt w:val="lowerLetter"/>
      <w:lvlText w:val="%8."/>
      <w:lvlJc w:val="left"/>
      <w:pPr>
        <w:ind w:left="5400" w:hanging="360"/>
      </w:pPr>
    </w:lvl>
    <w:lvl w:ilvl="8" w:tplc="DDE6782A" w:tentative="1">
      <w:start w:val="1"/>
      <w:numFmt w:val="lowerRoman"/>
      <w:lvlText w:val="%9."/>
      <w:lvlJc w:val="right"/>
      <w:pPr>
        <w:ind w:left="6120" w:hanging="180"/>
      </w:pPr>
    </w:lvl>
  </w:abstractNum>
  <w:abstractNum w:abstractNumId="4" w15:restartNumberingAfterBreak="0">
    <w:nsid w:val="47833891"/>
    <w:multiLevelType w:val="hybridMultilevel"/>
    <w:tmpl w:val="89261F7C"/>
    <w:lvl w:ilvl="0" w:tplc="6F0691AA">
      <w:start w:val="1"/>
      <w:numFmt w:val="decimal"/>
      <w:lvlText w:val="%1."/>
      <w:lvlJc w:val="left"/>
      <w:pPr>
        <w:ind w:left="720" w:hanging="360"/>
      </w:pPr>
    </w:lvl>
    <w:lvl w:ilvl="1" w:tplc="95D6BD48" w:tentative="1">
      <w:start w:val="1"/>
      <w:numFmt w:val="lowerLetter"/>
      <w:lvlText w:val="%2."/>
      <w:lvlJc w:val="left"/>
      <w:pPr>
        <w:ind w:left="1440" w:hanging="360"/>
      </w:pPr>
    </w:lvl>
    <w:lvl w:ilvl="2" w:tplc="F83A913C" w:tentative="1">
      <w:start w:val="1"/>
      <w:numFmt w:val="lowerRoman"/>
      <w:lvlText w:val="%3."/>
      <w:lvlJc w:val="right"/>
      <w:pPr>
        <w:ind w:left="2160" w:hanging="180"/>
      </w:pPr>
    </w:lvl>
    <w:lvl w:ilvl="3" w:tplc="17DCB2AE" w:tentative="1">
      <w:start w:val="1"/>
      <w:numFmt w:val="decimal"/>
      <w:lvlText w:val="%4."/>
      <w:lvlJc w:val="left"/>
      <w:pPr>
        <w:ind w:left="2880" w:hanging="360"/>
      </w:pPr>
    </w:lvl>
    <w:lvl w:ilvl="4" w:tplc="30963BA2" w:tentative="1">
      <w:start w:val="1"/>
      <w:numFmt w:val="lowerLetter"/>
      <w:lvlText w:val="%5."/>
      <w:lvlJc w:val="left"/>
      <w:pPr>
        <w:ind w:left="3600" w:hanging="360"/>
      </w:pPr>
    </w:lvl>
    <w:lvl w:ilvl="5" w:tplc="00ECAE66" w:tentative="1">
      <w:start w:val="1"/>
      <w:numFmt w:val="lowerRoman"/>
      <w:lvlText w:val="%6."/>
      <w:lvlJc w:val="right"/>
      <w:pPr>
        <w:ind w:left="4320" w:hanging="180"/>
      </w:pPr>
    </w:lvl>
    <w:lvl w:ilvl="6" w:tplc="23EC669C" w:tentative="1">
      <w:start w:val="1"/>
      <w:numFmt w:val="decimal"/>
      <w:lvlText w:val="%7."/>
      <w:lvlJc w:val="left"/>
      <w:pPr>
        <w:ind w:left="5040" w:hanging="360"/>
      </w:pPr>
    </w:lvl>
    <w:lvl w:ilvl="7" w:tplc="D46EF95E" w:tentative="1">
      <w:start w:val="1"/>
      <w:numFmt w:val="lowerLetter"/>
      <w:lvlText w:val="%8."/>
      <w:lvlJc w:val="left"/>
      <w:pPr>
        <w:ind w:left="5760" w:hanging="360"/>
      </w:pPr>
    </w:lvl>
    <w:lvl w:ilvl="8" w:tplc="2CD43020" w:tentative="1">
      <w:start w:val="1"/>
      <w:numFmt w:val="lowerRoman"/>
      <w:lvlText w:val="%9."/>
      <w:lvlJc w:val="right"/>
      <w:pPr>
        <w:ind w:left="6480" w:hanging="180"/>
      </w:pPr>
    </w:lvl>
  </w:abstractNum>
  <w:abstractNum w:abstractNumId="5" w15:restartNumberingAfterBreak="0">
    <w:nsid w:val="7FA9461B"/>
    <w:multiLevelType w:val="hybridMultilevel"/>
    <w:tmpl w:val="8E48CBA8"/>
    <w:lvl w:ilvl="0" w:tplc="74428C50">
      <w:start w:val="1"/>
      <w:numFmt w:val="upperLetter"/>
      <w:lvlText w:val="%1."/>
      <w:lvlJc w:val="left"/>
      <w:pPr>
        <w:tabs>
          <w:tab w:val="num" w:pos="1080"/>
        </w:tabs>
        <w:ind w:left="1080" w:hanging="360"/>
      </w:pPr>
    </w:lvl>
    <w:lvl w:ilvl="1" w:tplc="4E8CD908">
      <w:start w:val="1"/>
      <w:numFmt w:val="lowerLetter"/>
      <w:lvlText w:val="%2."/>
      <w:lvlJc w:val="left"/>
      <w:pPr>
        <w:tabs>
          <w:tab w:val="num" w:pos="1800"/>
        </w:tabs>
        <w:ind w:left="1800" w:hanging="360"/>
      </w:pPr>
    </w:lvl>
    <w:lvl w:ilvl="2" w:tplc="A8C2BA7C">
      <w:start w:val="1"/>
      <w:numFmt w:val="lowerRoman"/>
      <w:lvlText w:val="%3."/>
      <w:lvlJc w:val="right"/>
      <w:pPr>
        <w:tabs>
          <w:tab w:val="num" w:pos="2520"/>
        </w:tabs>
        <w:ind w:left="2520" w:hanging="180"/>
      </w:pPr>
    </w:lvl>
    <w:lvl w:ilvl="3" w:tplc="D84C97F6">
      <w:start w:val="1"/>
      <w:numFmt w:val="decimal"/>
      <w:lvlText w:val="%4."/>
      <w:lvlJc w:val="left"/>
      <w:pPr>
        <w:tabs>
          <w:tab w:val="num" w:pos="3240"/>
        </w:tabs>
        <w:ind w:left="3240" w:hanging="360"/>
      </w:pPr>
    </w:lvl>
    <w:lvl w:ilvl="4" w:tplc="2FF41DC0">
      <w:start w:val="1"/>
      <w:numFmt w:val="lowerLetter"/>
      <w:lvlText w:val="%5."/>
      <w:lvlJc w:val="left"/>
      <w:pPr>
        <w:tabs>
          <w:tab w:val="num" w:pos="3960"/>
        </w:tabs>
        <w:ind w:left="3960" w:hanging="360"/>
      </w:pPr>
    </w:lvl>
    <w:lvl w:ilvl="5" w:tplc="AE4AE422">
      <w:start w:val="1"/>
      <w:numFmt w:val="lowerRoman"/>
      <w:lvlText w:val="%6."/>
      <w:lvlJc w:val="right"/>
      <w:pPr>
        <w:tabs>
          <w:tab w:val="num" w:pos="4680"/>
        </w:tabs>
        <w:ind w:left="4680" w:hanging="180"/>
      </w:pPr>
    </w:lvl>
    <w:lvl w:ilvl="6" w:tplc="8236C78A">
      <w:start w:val="1"/>
      <w:numFmt w:val="decimal"/>
      <w:lvlText w:val="%7."/>
      <w:lvlJc w:val="left"/>
      <w:pPr>
        <w:tabs>
          <w:tab w:val="num" w:pos="5400"/>
        </w:tabs>
        <w:ind w:left="5400" w:hanging="360"/>
      </w:pPr>
    </w:lvl>
    <w:lvl w:ilvl="7" w:tplc="747E9406">
      <w:start w:val="1"/>
      <w:numFmt w:val="lowerLetter"/>
      <w:lvlText w:val="%8."/>
      <w:lvlJc w:val="left"/>
      <w:pPr>
        <w:tabs>
          <w:tab w:val="num" w:pos="6120"/>
        </w:tabs>
        <w:ind w:left="6120" w:hanging="360"/>
      </w:pPr>
    </w:lvl>
    <w:lvl w:ilvl="8" w:tplc="315290C0">
      <w:start w:val="1"/>
      <w:numFmt w:val="lowerRoman"/>
      <w:lvlText w:val="%9."/>
      <w:lvlJc w:val="right"/>
      <w:pPr>
        <w:tabs>
          <w:tab w:val="num" w:pos="6840"/>
        </w:tabs>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siness title" w:val="{ Business Title }"/>
    <w:docVar w:name="document title" w:val="{ Title }"/>
    <w:docVar w:name="Link URL" w:val="https://autm.policytech.com/"/>
    <w:docVar w:name="next periodic review date" w:val="{ Next Periodic Review Date }"/>
    <w:docVar w:name="po full name" w:val="{ Document Owner &gt; Full Name (F L) }"/>
    <w:docVar w:name="version" w:val="{ Version Number }"/>
  </w:docVars>
  <w:rsids>
    <w:rsidRoot w:val="00FB3F74"/>
    <w:rsid w:val="000667B8"/>
    <w:rsid w:val="00E869EF"/>
    <w:rsid w:val="00FB3F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B2B23F2-7972-49B7-8C84-33E727E8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3A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43A7"/>
    <w:pPr>
      <w:tabs>
        <w:tab w:val="center" w:pos="4320"/>
        <w:tab w:val="right" w:pos="8640"/>
      </w:tabs>
    </w:pPr>
  </w:style>
  <w:style w:type="character" w:customStyle="1" w:styleId="HeaderChar">
    <w:name w:val="Header Char"/>
    <w:basedOn w:val="DefaultParagraphFont"/>
    <w:link w:val="Header"/>
    <w:rsid w:val="00CA43A7"/>
    <w:rPr>
      <w:rFonts w:ascii="Times New Roman" w:eastAsia="Times New Roman" w:hAnsi="Times New Roman" w:cs="Times New Roman"/>
      <w:sz w:val="24"/>
      <w:szCs w:val="24"/>
      <w:lang w:val="en-US"/>
    </w:rPr>
  </w:style>
  <w:style w:type="paragraph" w:styleId="BodyText">
    <w:name w:val="Body Text"/>
    <w:basedOn w:val="Normal"/>
    <w:link w:val="BodyTextChar"/>
    <w:semiHidden/>
    <w:unhideWhenUsed/>
    <w:rsid w:val="00CA43A7"/>
    <w:rPr>
      <w:rFonts w:ascii="Arial" w:hAnsi="Arial" w:cs="Arial"/>
      <w:sz w:val="22"/>
    </w:rPr>
  </w:style>
  <w:style w:type="character" w:customStyle="1" w:styleId="BodyTextChar">
    <w:name w:val="Body Text Char"/>
    <w:basedOn w:val="DefaultParagraphFont"/>
    <w:link w:val="BodyText"/>
    <w:semiHidden/>
    <w:rsid w:val="00CA43A7"/>
    <w:rPr>
      <w:rFonts w:ascii="Arial" w:eastAsia="Times New Roman" w:hAnsi="Arial" w:cs="Arial"/>
      <w:szCs w:val="24"/>
      <w:lang w:val="en-US"/>
    </w:rPr>
  </w:style>
  <w:style w:type="paragraph" w:styleId="Footer">
    <w:name w:val="footer"/>
    <w:basedOn w:val="Normal"/>
    <w:link w:val="FooterChar"/>
    <w:uiPriority w:val="99"/>
    <w:unhideWhenUsed/>
    <w:rsid w:val="00CA43A7"/>
    <w:pPr>
      <w:tabs>
        <w:tab w:val="center" w:pos="4680"/>
        <w:tab w:val="right" w:pos="9360"/>
      </w:tabs>
    </w:pPr>
  </w:style>
  <w:style w:type="character" w:customStyle="1" w:styleId="FooterChar">
    <w:name w:val="Footer Char"/>
    <w:basedOn w:val="DefaultParagraphFont"/>
    <w:link w:val="Footer"/>
    <w:uiPriority w:val="99"/>
    <w:rsid w:val="00CA43A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F4A85"/>
    <w:pPr>
      <w:ind w:left="720"/>
      <w:contextualSpacing/>
    </w:pPr>
  </w:style>
  <w:style w:type="character" w:styleId="Hyperlink">
    <w:name w:val="Hyperlink"/>
    <w:basedOn w:val="DefaultParagraphFont"/>
    <w:uiPriority w:val="99"/>
    <w:unhideWhenUsed/>
    <w:rsid w:val="007F4A85"/>
    <w:rPr>
      <w:color w:val="0000FF" w:themeColor="hyperlink"/>
      <w:u w:val="single"/>
    </w:rPr>
  </w:style>
  <w:style w:type="paragraph" w:styleId="BalloonText">
    <w:name w:val="Balloon Text"/>
    <w:basedOn w:val="Normal"/>
    <w:link w:val="BalloonTextChar"/>
    <w:uiPriority w:val="99"/>
    <w:semiHidden/>
    <w:unhideWhenUsed/>
    <w:rsid w:val="001C48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85D"/>
    <w:rPr>
      <w:rFonts w:ascii="Segoe UI" w:eastAsia="Times New Roman" w:hAnsi="Segoe UI" w:cs="Segoe UI"/>
      <w:sz w:val="18"/>
      <w:szCs w:val="18"/>
      <w:lang w:val="en-US"/>
    </w:rPr>
  </w:style>
  <w:style w:type="paragraph" w:customStyle="1" w:styleId="AUTMHeader1">
    <w:name w:val="AUTM Header 1"/>
    <w:basedOn w:val="AUTMNormal"/>
    <w:link w:val="AUTMHeader1Char"/>
    <w:qFormat/>
    <w:rsid w:val="00473793"/>
    <w:rPr>
      <w:rFonts w:cs="Times New Roman"/>
      <w:b/>
      <w:bCs/>
      <w:color w:val="F47E27"/>
      <w:sz w:val="48"/>
      <w:szCs w:val="48"/>
    </w:rPr>
  </w:style>
  <w:style w:type="paragraph" w:customStyle="1" w:styleId="AUTMNormal">
    <w:name w:val="AUTM Normal"/>
    <w:link w:val="AUTMNormalChar"/>
    <w:qFormat/>
    <w:rsid w:val="00473793"/>
    <w:pPr>
      <w:tabs>
        <w:tab w:val="left" w:pos="1980"/>
        <w:tab w:val="right" w:pos="8640"/>
      </w:tabs>
      <w:spacing w:after="60" w:line="240" w:lineRule="auto"/>
    </w:pPr>
    <w:rPr>
      <w:rFonts w:ascii="Arial Narrow" w:hAnsi="Arial Narrow"/>
      <w:lang w:val="en-US"/>
    </w:rPr>
  </w:style>
  <w:style w:type="character" w:customStyle="1" w:styleId="AUTMNormalChar">
    <w:name w:val="AUTM Normal Char"/>
    <w:basedOn w:val="DefaultParagraphFont"/>
    <w:link w:val="AUTMNormal"/>
    <w:rsid w:val="00473793"/>
    <w:rPr>
      <w:rFonts w:ascii="Arial Narrow" w:hAnsi="Arial Narrow"/>
      <w:lang w:val="en-US"/>
    </w:rPr>
  </w:style>
  <w:style w:type="character" w:customStyle="1" w:styleId="AUTMHeader1Char">
    <w:name w:val="AUTM Header 1 Char"/>
    <w:basedOn w:val="AUTMNormalChar"/>
    <w:link w:val="AUTMHeader1"/>
    <w:rsid w:val="00473793"/>
    <w:rPr>
      <w:rFonts w:ascii="Arial Narrow" w:hAnsi="Arial Narrow" w:cs="Times New Roman"/>
      <w:b/>
      <w:bCs/>
      <w:color w:val="F47E27"/>
      <w:sz w:val="48"/>
      <w:szCs w:val="48"/>
      <w:lang w:val="en-US"/>
    </w:rPr>
  </w:style>
  <w:style w:type="paragraph" w:customStyle="1" w:styleId="AUTMHeader2">
    <w:name w:val="AUTM Header 2"/>
    <w:basedOn w:val="AUTMNormal"/>
    <w:link w:val="AUTMHeader2Char"/>
    <w:qFormat/>
    <w:rsid w:val="00473793"/>
    <w:pPr>
      <w:tabs>
        <w:tab w:val="left" w:pos="2160"/>
      </w:tabs>
      <w:autoSpaceDE w:val="0"/>
      <w:autoSpaceDN w:val="0"/>
      <w:adjustRightInd w:val="0"/>
      <w:spacing w:after="0"/>
    </w:pPr>
    <w:rPr>
      <w:rFonts w:cs="Times New Roman"/>
      <w:b/>
      <w:bCs/>
      <w:i/>
      <w:color w:val="7C878E"/>
    </w:rPr>
  </w:style>
  <w:style w:type="character" w:customStyle="1" w:styleId="AUTMHeader2Char">
    <w:name w:val="AUTM Header 2 Char"/>
    <w:basedOn w:val="AUTMNormalChar"/>
    <w:link w:val="AUTMHeader2"/>
    <w:rsid w:val="00473793"/>
    <w:rPr>
      <w:rFonts w:ascii="Arial Narrow" w:hAnsi="Arial Narrow" w:cs="Times New Roman"/>
      <w:b/>
      <w:bCs/>
      <w:i/>
      <w:color w:val="7C878E"/>
      <w:lang w:val="en-US"/>
    </w:rPr>
  </w:style>
  <w:style w:type="paragraph" w:customStyle="1" w:styleId="Header0">
    <w:name w:val="Header_0"/>
    <w:basedOn w:val="Normal0"/>
    <w:link w:val="HeaderChar0"/>
    <w:unhideWhenUsed/>
    <w:rsid w:val="00CA43A7"/>
    <w:pPr>
      <w:tabs>
        <w:tab w:val="center" w:pos="4320"/>
        <w:tab w:val="right" w:pos="8640"/>
      </w:tabs>
    </w:pPr>
  </w:style>
  <w:style w:type="paragraph" w:customStyle="1" w:styleId="Normal0">
    <w:name w:val="Normal_0"/>
    <w:qFormat/>
    <w:rsid w:val="00CA43A7"/>
    <w:pPr>
      <w:spacing w:after="0" w:line="240" w:lineRule="auto"/>
    </w:pPr>
    <w:rPr>
      <w:rFonts w:ascii="Times New Roman" w:eastAsia="Times New Roman" w:hAnsi="Times New Roman" w:cs="Times New Roman"/>
      <w:sz w:val="24"/>
      <w:szCs w:val="24"/>
      <w:lang w:val="en-US"/>
    </w:rPr>
  </w:style>
  <w:style w:type="character" w:customStyle="1" w:styleId="HeaderChar0">
    <w:name w:val="Header Char_0"/>
    <w:basedOn w:val="DefaultParagraphFont"/>
    <w:link w:val="Header0"/>
    <w:rsid w:val="00CA43A7"/>
    <w:rPr>
      <w:rFonts w:ascii="Times New Roman" w:eastAsia="Times New Roman" w:hAnsi="Times New Roman" w:cs="Times New Roman"/>
      <w:sz w:val="24"/>
      <w:szCs w:val="24"/>
      <w:lang w:val="en-US"/>
    </w:rPr>
  </w:style>
  <w:style w:type="paragraph" w:customStyle="1" w:styleId="AUTMHeader20">
    <w:name w:val="AUTM Header 2_0"/>
    <w:basedOn w:val="AUTMNormal0"/>
    <w:link w:val="AUTMHeader2Char0"/>
    <w:qFormat/>
    <w:rsid w:val="00473793"/>
    <w:pPr>
      <w:tabs>
        <w:tab w:val="left" w:pos="2160"/>
      </w:tabs>
      <w:autoSpaceDE w:val="0"/>
      <w:autoSpaceDN w:val="0"/>
      <w:adjustRightInd w:val="0"/>
      <w:spacing w:after="0"/>
    </w:pPr>
    <w:rPr>
      <w:rFonts w:cs="Times New Roman"/>
      <w:b/>
      <w:bCs/>
      <w:i/>
      <w:color w:val="7C878E"/>
    </w:rPr>
  </w:style>
  <w:style w:type="paragraph" w:customStyle="1" w:styleId="AUTMNormal0">
    <w:name w:val="AUTM Normal_0"/>
    <w:link w:val="AUTMNormalChar0"/>
    <w:qFormat/>
    <w:rsid w:val="00473793"/>
    <w:pPr>
      <w:tabs>
        <w:tab w:val="left" w:pos="1980"/>
        <w:tab w:val="right" w:pos="8640"/>
      </w:tabs>
      <w:spacing w:after="60" w:line="240" w:lineRule="auto"/>
    </w:pPr>
    <w:rPr>
      <w:rFonts w:ascii="Arial Narrow" w:hAnsi="Arial Narrow"/>
      <w:lang w:val="en-US"/>
    </w:rPr>
  </w:style>
  <w:style w:type="character" w:customStyle="1" w:styleId="AUTMNormalChar0">
    <w:name w:val="AUTM Normal Char_0"/>
    <w:basedOn w:val="DefaultParagraphFont"/>
    <w:link w:val="AUTMNormal0"/>
    <w:rsid w:val="00473793"/>
    <w:rPr>
      <w:rFonts w:ascii="Arial Narrow" w:hAnsi="Arial Narrow"/>
      <w:lang w:val="en-US"/>
    </w:rPr>
  </w:style>
  <w:style w:type="character" w:customStyle="1" w:styleId="AUTMHeader2Char0">
    <w:name w:val="AUTM Header 2 Char_0"/>
    <w:basedOn w:val="AUTMNormalChar0"/>
    <w:link w:val="AUTMHeader20"/>
    <w:rsid w:val="00473793"/>
    <w:rPr>
      <w:rFonts w:ascii="Arial Narrow" w:hAnsi="Arial Narrow" w:cs="Times New Roman"/>
      <w:b/>
      <w:bCs/>
      <w:i/>
      <w:color w:val="7C878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m.policytech.com/docview/?docid=5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utm.policytech.com/docview/?docid=206"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utm.policytech.com/docview/?docid=209"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Connelly</dc:creator>
  <cp:lastModifiedBy>Kubinski, Joanne</cp:lastModifiedBy>
  <cp:revision>2</cp:revision>
  <dcterms:created xsi:type="dcterms:W3CDTF">2018-08-29T19:15:00Z</dcterms:created>
  <dcterms:modified xsi:type="dcterms:W3CDTF">2018-08-29T19:15:00Z</dcterms:modified>
</cp:coreProperties>
</file>